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F5" w:rsidRPr="00A77D93" w:rsidRDefault="00EB4DF5" w:rsidP="00EB4DF5">
      <w:pPr>
        <w:jc w:val="center"/>
      </w:pPr>
      <w:r w:rsidRPr="00A77D93">
        <w:t xml:space="preserve">                                                                                                                                       </w:t>
      </w:r>
      <w:r w:rsidRPr="00A77D93">
        <w:rPr>
          <w:noProof/>
        </w:rPr>
        <w:drawing>
          <wp:anchor distT="0" distB="0" distL="114300" distR="114300" simplePos="0" relativeHeight="251659264" behindDoc="0" locked="0" layoutInCell="0" hidden="0" allowOverlap="0" wp14:anchorId="7F539D9D" wp14:editId="45D29F00">
            <wp:simplePos x="0" y="0"/>
            <wp:positionH relativeFrom="margin">
              <wp:posOffset>1657350</wp:posOffset>
            </wp:positionH>
            <wp:positionV relativeFrom="paragraph">
              <wp:posOffset>-248284</wp:posOffset>
            </wp:positionV>
            <wp:extent cx="2493645" cy="8001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2493645" cy="800100"/>
                    </a:xfrm>
                    <a:prstGeom prst="rect">
                      <a:avLst/>
                    </a:prstGeom>
                    <a:ln/>
                  </pic:spPr>
                </pic:pic>
              </a:graphicData>
            </a:graphic>
          </wp:anchor>
        </w:drawing>
      </w:r>
    </w:p>
    <w:p w:rsidR="00EB4DF5" w:rsidRPr="00A77D93" w:rsidRDefault="00EB4DF5" w:rsidP="00EB4DF5">
      <w:r w:rsidRPr="00A77D93">
        <w:rPr>
          <w:noProof/>
        </w:rPr>
        <w:drawing>
          <wp:anchor distT="0" distB="0" distL="114300" distR="114300" simplePos="0" relativeHeight="251660288" behindDoc="0" locked="0" layoutInCell="0" hidden="0" allowOverlap="0" wp14:anchorId="3C2A8C5B" wp14:editId="4757523B">
            <wp:simplePos x="0" y="0"/>
            <wp:positionH relativeFrom="margin">
              <wp:posOffset>4735195</wp:posOffset>
            </wp:positionH>
            <wp:positionV relativeFrom="paragraph">
              <wp:posOffset>-797559</wp:posOffset>
            </wp:positionV>
            <wp:extent cx="1504950" cy="1292225"/>
            <wp:effectExtent l="0" t="0" r="0" b="0"/>
            <wp:wrapSquare wrapText="bothSides" distT="0" distB="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a:srcRect/>
                    <a:stretch>
                      <a:fillRect/>
                    </a:stretch>
                  </pic:blipFill>
                  <pic:spPr>
                    <a:xfrm>
                      <a:off x="0" y="0"/>
                      <a:ext cx="1504950" cy="1292225"/>
                    </a:xfrm>
                    <a:prstGeom prst="rect">
                      <a:avLst/>
                    </a:prstGeom>
                    <a:ln/>
                  </pic:spPr>
                </pic:pic>
              </a:graphicData>
            </a:graphic>
          </wp:anchor>
        </w:drawing>
      </w:r>
    </w:p>
    <w:p w:rsidR="00EB4DF5" w:rsidRPr="00A77D93" w:rsidRDefault="00EB4DF5" w:rsidP="00EB4DF5"/>
    <w:p w:rsidR="00EB4DF5" w:rsidRPr="00A77D93" w:rsidRDefault="00EB4DF5" w:rsidP="00EB4DF5"/>
    <w:p w:rsidR="00EB4DF5" w:rsidRPr="00A77D93" w:rsidRDefault="00EB4DF5" w:rsidP="00EB4DF5">
      <w:r w:rsidRPr="00A77D93">
        <w:rPr>
          <w:b/>
          <w:smallCaps/>
          <w:sz w:val="28"/>
          <w:szCs w:val="28"/>
        </w:rPr>
        <w:t xml:space="preserve">                                                          </w:t>
      </w:r>
    </w:p>
    <w:p w:rsidR="00EB4DF5" w:rsidRPr="00A77D93" w:rsidRDefault="00EB4DF5" w:rsidP="00EB4DF5">
      <w:r w:rsidRPr="00A77D93">
        <w:rPr>
          <w:b/>
          <w:smallCaps/>
          <w:sz w:val="28"/>
          <w:szCs w:val="28"/>
        </w:rPr>
        <w:t xml:space="preserve">                                                      TALLER DE NIVELACIÓN</w:t>
      </w:r>
    </w:p>
    <w:tbl>
      <w:tblPr>
        <w:tblW w:w="910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809"/>
        <w:gridCol w:w="3656"/>
        <w:gridCol w:w="879"/>
        <w:gridCol w:w="686"/>
        <w:gridCol w:w="1019"/>
        <w:gridCol w:w="1059"/>
      </w:tblGrid>
      <w:tr w:rsidR="00EB4DF5" w:rsidRPr="00A77D93" w:rsidTr="00EB4DF5">
        <w:tc>
          <w:tcPr>
            <w:tcW w:w="1809" w:type="dxa"/>
            <w:tcBorders>
              <w:bottom w:val="nil"/>
            </w:tcBorders>
          </w:tcPr>
          <w:p w:rsidR="00EB4DF5" w:rsidRPr="00A77D93" w:rsidRDefault="00EB4DF5" w:rsidP="00251A89">
            <w:pPr>
              <w:spacing w:line="360" w:lineRule="auto"/>
            </w:pPr>
            <w:r w:rsidRPr="00A77D93">
              <w:rPr>
                <w:b/>
                <w:sz w:val="28"/>
                <w:szCs w:val="28"/>
              </w:rPr>
              <w:t xml:space="preserve"> Asignatura:</w:t>
            </w:r>
          </w:p>
        </w:tc>
        <w:tc>
          <w:tcPr>
            <w:tcW w:w="3656" w:type="dxa"/>
          </w:tcPr>
          <w:p w:rsidR="00EB4DF5" w:rsidRPr="00A77D93" w:rsidRDefault="00EB4DF5" w:rsidP="00251A89">
            <w:pPr>
              <w:spacing w:line="360" w:lineRule="auto"/>
              <w:jc w:val="center"/>
            </w:pPr>
            <w:r w:rsidRPr="00A77D93">
              <w:rPr>
                <w:sz w:val="28"/>
                <w:szCs w:val="28"/>
              </w:rPr>
              <w:t>Informática</w:t>
            </w:r>
          </w:p>
        </w:tc>
        <w:tc>
          <w:tcPr>
            <w:tcW w:w="879" w:type="dxa"/>
            <w:tcBorders>
              <w:bottom w:val="nil"/>
            </w:tcBorders>
          </w:tcPr>
          <w:p w:rsidR="00EB4DF5" w:rsidRPr="00A77D93" w:rsidRDefault="00EB4DF5" w:rsidP="00251A89">
            <w:pPr>
              <w:spacing w:line="360" w:lineRule="auto"/>
            </w:pPr>
            <w:r w:rsidRPr="00A77D93">
              <w:rPr>
                <w:sz w:val="28"/>
                <w:szCs w:val="28"/>
              </w:rPr>
              <w:t>Clei:</w:t>
            </w:r>
          </w:p>
        </w:tc>
        <w:tc>
          <w:tcPr>
            <w:tcW w:w="686" w:type="dxa"/>
          </w:tcPr>
          <w:p w:rsidR="00EB4DF5" w:rsidRPr="00A77D93" w:rsidRDefault="00D42AC5" w:rsidP="00251A89">
            <w:pPr>
              <w:spacing w:line="360" w:lineRule="auto"/>
              <w:jc w:val="center"/>
            </w:pPr>
            <w:r w:rsidRPr="00A77D93">
              <w:rPr>
                <w:sz w:val="28"/>
                <w:szCs w:val="28"/>
              </w:rPr>
              <w:t>4 F</w:t>
            </w:r>
          </w:p>
        </w:tc>
        <w:tc>
          <w:tcPr>
            <w:tcW w:w="1019" w:type="dxa"/>
            <w:tcBorders>
              <w:bottom w:val="nil"/>
            </w:tcBorders>
          </w:tcPr>
          <w:p w:rsidR="00EB4DF5" w:rsidRPr="00A77D93" w:rsidRDefault="00EB4DF5" w:rsidP="00251A89">
            <w:pPr>
              <w:spacing w:line="360" w:lineRule="auto"/>
              <w:ind w:right="-175"/>
            </w:pPr>
            <w:r w:rsidRPr="00A77D93">
              <w:rPr>
                <w:sz w:val="28"/>
                <w:szCs w:val="28"/>
              </w:rPr>
              <w:t>Año:</w:t>
            </w:r>
          </w:p>
        </w:tc>
        <w:tc>
          <w:tcPr>
            <w:tcW w:w="1059" w:type="dxa"/>
          </w:tcPr>
          <w:p w:rsidR="00EB4DF5" w:rsidRPr="00A77D93" w:rsidRDefault="00EB4DF5" w:rsidP="00251A89">
            <w:pPr>
              <w:spacing w:line="360" w:lineRule="auto"/>
            </w:pPr>
          </w:p>
        </w:tc>
      </w:tr>
    </w:tbl>
    <w:p w:rsidR="00A77D93" w:rsidRPr="00A77D93" w:rsidRDefault="00A77D93" w:rsidP="00EB4DF5">
      <w:pPr>
        <w:tabs>
          <w:tab w:val="left" w:pos="8189"/>
          <w:tab w:val="right" w:pos="9960"/>
        </w:tabs>
        <w:spacing w:line="360" w:lineRule="auto"/>
        <w:ind w:right="-496"/>
        <w:rPr>
          <w:b/>
          <w:sz w:val="28"/>
          <w:szCs w:val="28"/>
        </w:rPr>
      </w:pPr>
    </w:p>
    <w:p w:rsidR="00EB4DF5" w:rsidRPr="00A77D93" w:rsidRDefault="00EB4DF5" w:rsidP="00EB4DF5">
      <w:pPr>
        <w:tabs>
          <w:tab w:val="left" w:pos="8189"/>
          <w:tab w:val="right" w:pos="9960"/>
        </w:tabs>
        <w:spacing w:line="360" w:lineRule="auto"/>
        <w:ind w:right="-496"/>
      </w:pPr>
      <w:r w:rsidRPr="00A77D93">
        <w:rPr>
          <w:b/>
          <w:sz w:val="28"/>
          <w:szCs w:val="28"/>
        </w:rPr>
        <w:t>Nombre del estudiante: ____________________________</w:t>
      </w:r>
      <w:r w:rsidRPr="00A77D93">
        <w:rPr>
          <w:sz w:val="28"/>
          <w:szCs w:val="28"/>
        </w:rPr>
        <w:t xml:space="preserve"> </w:t>
      </w:r>
      <w:r w:rsidRPr="00A77D93">
        <w:rPr>
          <w:b/>
          <w:sz w:val="28"/>
          <w:szCs w:val="28"/>
        </w:rPr>
        <w:t>Grupo: ________</w:t>
      </w:r>
    </w:p>
    <w:p w:rsidR="00EB4DF5" w:rsidRPr="00A77D93" w:rsidRDefault="00EB4DF5" w:rsidP="00EB4DF5">
      <w:pPr>
        <w:widowControl w:val="0"/>
        <w:jc w:val="both"/>
      </w:pPr>
      <w:r w:rsidRPr="00A77D93">
        <w:t xml:space="preserve">Conforme lo estipula  el  Decreto   1290 y en coherencia  con la política académica de la institución, se  plantea el siguiente Plan de Refuerzo, como estrategia para la  superación de la dificultad presentada en el área  y mejoramiento del  rendimiento académico del estudiante. </w:t>
      </w:r>
    </w:p>
    <w:p w:rsidR="00EB4DF5" w:rsidRPr="00A77D93" w:rsidRDefault="00EB4DF5" w:rsidP="00EB4DF5">
      <w:pPr>
        <w:tabs>
          <w:tab w:val="left" w:pos="8189"/>
          <w:tab w:val="right" w:pos="9960"/>
        </w:tabs>
        <w:spacing w:line="360" w:lineRule="auto"/>
        <w:ind w:right="-496"/>
        <w:jc w:val="both"/>
      </w:pPr>
    </w:p>
    <w:p w:rsidR="00EB4DF5" w:rsidRPr="00A77D93" w:rsidRDefault="00EB4DF5" w:rsidP="00EB4DF5">
      <w:pPr>
        <w:tabs>
          <w:tab w:val="left" w:pos="8189"/>
          <w:tab w:val="right" w:pos="9960"/>
        </w:tabs>
        <w:spacing w:line="360" w:lineRule="auto"/>
        <w:ind w:right="-496"/>
        <w:jc w:val="center"/>
      </w:pPr>
      <w:r w:rsidRPr="00A77D93">
        <w:rPr>
          <w:b/>
        </w:rPr>
        <w:t>Presentación:</w:t>
      </w:r>
    </w:p>
    <w:p w:rsidR="00EB4DF5" w:rsidRPr="00A77D93" w:rsidRDefault="00EB4DF5" w:rsidP="00EB4DF5">
      <w:pPr>
        <w:ind w:right="-496"/>
        <w:jc w:val="both"/>
      </w:pPr>
      <w:r w:rsidRPr="00A77D93">
        <w:t>El taller debe presentarse a mano o digitado, en hojas tamaño carta, bien presentado, co</w:t>
      </w:r>
      <w:r w:rsidR="00E30978" w:rsidRPr="00A77D93">
        <w:t>n las normas básicas de ICONTEC</w:t>
      </w:r>
      <w:r w:rsidRPr="00A77D93">
        <w:t>, adjuntado este taller  y sustentarse en las fechas programadas por la institución o por el profesor del área, espacios en los cuales el estudiante dará cuenta de sus conocimientos y competencias</w:t>
      </w:r>
      <w:r w:rsidRPr="00A77D93">
        <w:rPr>
          <w:sz w:val="28"/>
          <w:szCs w:val="28"/>
        </w:rPr>
        <w:t>.</w:t>
      </w:r>
    </w:p>
    <w:p w:rsidR="004C7088" w:rsidRPr="00A77D93" w:rsidRDefault="004C7088" w:rsidP="00EB4DF5">
      <w:pPr>
        <w:jc w:val="center"/>
      </w:pPr>
    </w:p>
    <w:p w:rsidR="00EB4DF5" w:rsidRPr="00A77D93" w:rsidRDefault="00EB4DF5" w:rsidP="00A77D93"/>
    <w:p w:rsidR="00EB4DF5" w:rsidRPr="00A77D93" w:rsidRDefault="00EB4DF5" w:rsidP="00EB4DF5">
      <w:pPr>
        <w:jc w:val="center"/>
      </w:pPr>
      <w:r w:rsidRPr="00A77D93">
        <w:rPr>
          <w:rFonts w:eastAsia="Arial"/>
          <w:b/>
          <w:i/>
          <w:sz w:val="22"/>
          <w:szCs w:val="22"/>
        </w:rPr>
        <w:t>PLAN DE NIVELACIÓN</w:t>
      </w:r>
    </w:p>
    <w:p w:rsidR="00EB4DF5" w:rsidRPr="00A77D93" w:rsidRDefault="00EB4DF5" w:rsidP="00EB4DF5">
      <w:pPr>
        <w:jc w:val="center"/>
        <w:rPr>
          <w:rFonts w:eastAsia="Arial"/>
          <w:b/>
          <w:i/>
          <w:sz w:val="22"/>
          <w:szCs w:val="22"/>
        </w:rPr>
      </w:pPr>
    </w:p>
    <w:p w:rsidR="00EB4DF5" w:rsidRPr="00A77D93" w:rsidRDefault="00EB4DF5" w:rsidP="00EB4DF5">
      <w:pPr>
        <w:pStyle w:val="Prrafodelista"/>
        <w:numPr>
          <w:ilvl w:val="0"/>
          <w:numId w:val="2"/>
        </w:numPr>
        <w:jc w:val="both"/>
        <w:rPr>
          <w:b/>
        </w:rPr>
      </w:pPr>
      <w:r w:rsidRPr="00A77D93">
        <w:rPr>
          <w:rFonts w:eastAsia="Arial"/>
          <w:b/>
          <w:sz w:val="22"/>
          <w:szCs w:val="22"/>
        </w:rPr>
        <w:t>Realiza las operaciones necesarias para que el siguiente documento luzca como se muestra a continuación:</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hd w:val="clear" w:color="auto" w:fill="002060"/>
        <w:spacing w:before="100" w:after="100"/>
        <w:ind w:left="240" w:right="240"/>
        <w:jc w:val="center"/>
        <w:rPr>
          <w:b/>
          <w:color w:val="FFFFFF" w:themeColor="background1"/>
        </w:rPr>
      </w:pPr>
      <w:r w:rsidRPr="00A77D93">
        <w:rPr>
          <w:b/>
          <w:color w:val="FFFFFF" w:themeColor="background1"/>
        </w:rPr>
        <w:t>LA ASAMBLEA DE LAS HERRAMIENTAS</w:t>
      </w:r>
    </w:p>
    <w:p w:rsidR="00EB4DF5" w:rsidRPr="00A77D93" w:rsidRDefault="00EB4DF5" w:rsidP="00EB4DF5">
      <w:pPr>
        <w:keepNext/>
        <w:pBdr>
          <w:top w:val="single" w:sz="12" w:space="1" w:color="44546A" w:themeColor="text2"/>
          <w:left w:val="single" w:sz="12" w:space="4" w:color="44546A" w:themeColor="text2"/>
          <w:bottom w:val="single" w:sz="12" w:space="1" w:color="44546A" w:themeColor="text2"/>
          <w:right w:val="single" w:sz="12" w:space="4" w:color="44546A" w:themeColor="text2"/>
        </w:pBdr>
        <w:ind w:left="284" w:right="284"/>
        <w:jc w:val="both"/>
      </w:pPr>
      <w:r w:rsidRPr="00A77D93">
        <w:rPr>
          <w:noProof/>
        </w:rPr>
        <w:drawing>
          <wp:anchor distT="0" distB="0" distL="114300" distR="114300" simplePos="0" relativeHeight="251662336" behindDoc="0" locked="0" layoutInCell="0" hidden="0" allowOverlap="0" wp14:anchorId="4E7342E0" wp14:editId="36D962AB">
            <wp:simplePos x="0" y="0"/>
            <wp:positionH relativeFrom="margin">
              <wp:posOffset>3420745</wp:posOffset>
            </wp:positionH>
            <wp:positionV relativeFrom="paragraph">
              <wp:posOffset>37465</wp:posOffset>
            </wp:positionV>
            <wp:extent cx="1952625" cy="1508125"/>
            <wp:effectExtent l="0" t="0" r="9525" b="0"/>
            <wp:wrapSquare wrapText="bothSides"/>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1952625" cy="1508125"/>
                    </a:xfrm>
                    <a:prstGeom prst="rect">
                      <a:avLst/>
                    </a:prstGeom>
                    <a:ln/>
                  </pic:spPr>
                </pic:pic>
              </a:graphicData>
            </a:graphic>
          </wp:anchor>
        </w:drawing>
      </w:r>
      <w:r w:rsidRPr="00A77D93">
        <w:rPr>
          <w:rFonts w:eastAsia="Tahoma"/>
          <w:sz w:val="44"/>
          <w:szCs w:val="44"/>
        </w:rPr>
        <w:t>C</w:t>
      </w:r>
      <w:r w:rsidRPr="00A77D93">
        <w:rPr>
          <w:rFonts w:eastAsia="Tahoma"/>
          <w:sz w:val="22"/>
          <w:szCs w:val="22"/>
        </w:rPr>
        <w:t>uentan que en la carpintería hubo una vez una extraña asamblea. Fue una reunión de herramientas para arreglar sus diferencias. El martillo ejerció la presidencia, pero la asamblea le notificó que tenía que renunciar. ¿La causa? ¡Hacía demasiado ruido! Y, además, se pasaba el tiempo golpeando.</w:t>
      </w:r>
    </w:p>
    <w:p w:rsidR="00EB4DF5" w:rsidRPr="00A77D93" w:rsidRDefault="00EB4DF5" w:rsidP="00EB4DF5">
      <w:pPr>
        <w:keepNext/>
        <w:pBdr>
          <w:top w:val="single" w:sz="12" w:space="1" w:color="44546A" w:themeColor="text2"/>
          <w:left w:val="single" w:sz="12" w:space="4" w:color="44546A" w:themeColor="text2"/>
          <w:bottom w:val="single" w:sz="12" w:space="1" w:color="44546A" w:themeColor="text2"/>
          <w:right w:val="single" w:sz="12" w:space="4" w:color="44546A" w:themeColor="text2"/>
        </w:pBdr>
        <w:ind w:left="284" w:right="284"/>
        <w:jc w:val="both"/>
      </w:pP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pacing w:before="100" w:after="100"/>
        <w:ind w:left="284" w:right="284"/>
        <w:jc w:val="both"/>
      </w:pPr>
      <w:r w:rsidRPr="00A77D93">
        <w:rPr>
          <w:rFonts w:eastAsia="Tahoma"/>
          <w:sz w:val="22"/>
          <w:szCs w:val="22"/>
        </w:rPr>
        <w:t>El martillo aceptó su culpa, pero pidió que también fuera expulsado el tornillo; dijo que había que darle muchas vueltas para que sirviera de algo.</w:t>
      </w:r>
      <w:r w:rsidRPr="00A77D93">
        <w:t xml:space="preserve"> </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pacing w:before="100" w:after="100"/>
        <w:ind w:left="284" w:right="284"/>
        <w:jc w:val="both"/>
      </w:pPr>
      <w:r w:rsidRPr="00A77D93">
        <w:rPr>
          <w:rFonts w:eastAsia="Tahoma"/>
          <w:sz w:val="22"/>
          <w:szCs w:val="22"/>
        </w:rPr>
        <w:t>Ante el ataque, el tornillo aceptó también, pero a su vez pidió la expulsión de la lija. Hizo ver que era muy áspera en su trato y siempre tenía fricciones con los demás.</w:t>
      </w:r>
    </w:p>
    <w:p w:rsidR="00EB4DF5" w:rsidRPr="00A77D93" w:rsidRDefault="00A77D93"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pacing w:before="100" w:after="100"/>
        <w:ind w:left="284" w:right="284"/>
        <w:jc w:val="both"/>
        <w:rPr>
          <w:rFonts w:eastAsia="Tahoma"/>
          <w:sz w:val="22"/>
          <w:szCs w:val="22"/>
        </w:rPr>
      </w:pPr>
      <w:r w:rsidRPr="00A77D93">
        <w:rPr>
          <w:noProof/>
        </w:rPr>
        <w:lastRenderedPageBreak/>
        <w:drawing>
          <wp:anchor distT="0" distB="0" distL="114300" distR="114300" simplePos="0" relativeHeight="251664384" behindDoc="0" locked="0" layoutInCell="0" hidden="0" allowOverlap="0" wp14:anchorId="7AA1821C" wp14:editId="21095F44">
            <wp:simplePos x="0" y="0"/>
            <wp:positionH relativeFrom="margin">
              <wp:posOffset>316865</wp:posOffset>
            </wp:positionH>
            <wp:positionV relativeFrom="paragraph">
              <wp:posOffset>180975</wp:posOffset>
            </wp:positionV>
            <wp:extent cx="1094740" cy="1094740"/>
            <wp:effectExtent l="0" t="0" r="0" b="0"/>
            <wp:wrapSquare wrapText="bothSides" distT="0" distB="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1094740" cy="1094740"/>
                    </a:xfrm>
                    <a:prstGeom prst="rect">
                      <a:avLst/>
                    </a:prstGeom>
                    <a:ln/>
                  </pic:spPr>
                </pic:pic>
              </a:graphicData>
            </a:graphic>
          </wp:anchor>
        </w:drawing>
      </w:r>
      <w:r w:rsidR="00EB4DF5" w:rsidRPr="00A77D93">
        <w:rPr>
          <w:rFonts w:eastAsia="Tahoma"/>
          <w:sz w:val="22"/>
          <w:szCs w:val="22"/>
        </w:rPr>
        <w:t>Y la lija estuvo de acuerdo, a condición de que fuera expulsado el metro que siempre se la pasaba midiendo a los demás según su medida, como si fuera el único perfecto.</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ind w:left="284" w:right="284"/>
        <w:jc w:val="both"/>
      </w:pPr>
      <w:r w:rsidRPr="00A77D93">
        <w:rPr>
          <w:rFonts w:eastAsia="Tahoma"/>
          <w:sz w:val="22"/>
          <w:szCs w:val="22"/>
        </w:rPr>
        <w:t>En eso entró el carpintero, se puso el delantal e inició su trabajo. Utilizó el martillo, la lija, el metro y el tornillo. Finalmente, la tosca madera inicial que se convirtió en un lindo mueble.</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ind w:left="284" w:right="284"/>
        <w:jc w:val="both"/>
      </w:pP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ind w:left="284" w:right="284"/>
        <w:jc w:val="both"/>
      </w:pPr>
      <w:r w:rsidRPr="00A77D93">
        <w:rPr>
          <w:rFonts w:eastAsia="Tahoma"/>
          <w:sz w:val="22"/>
          <w:szCs w:val="22"/>
        </w:rPr>
        <w:t>Cuando la carpintería quedó nuevamente sola, la asamblea reanudó la deliberación. Fue entonces cuando tomó la palabra el serrucho, y dijo: "Señores, ha quedado demostrado que tenemos defectos, pero el carpintero trabaja con nuestras cualidades. Eso es lo que nos hace valiosos. Así que no pensemos ya en nuestros puntos malos y concentrémonos en la utilidad de nuestros puntos buenos".</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pacing w:before="100" w:after="100"/>
        <w:ind w:left="284" w:right="284"/>
        <w:jc w:val="both"/>
      </w:pPr>
      <w:r w:rsidRPr="00A77D93">
        <w:rPr>
          <w:rFonts w:eastAsia="Tahoma"/>
          <w:sz w:val="22"/>
          <w:szCs w:val="22"/>
        </w:rPr>
        <w:t>La asamblea encontró entonces que el martillo era fuerte, el tornillo unía y daba fuerza, la lija era especial para afinar y limar asperezas y observaron que el metro era preciso y exacto.</w:t>
      </w:r>
    </w:p>
    <w:p w:rsidR="00EB4DF5" w:rsidRPr="00A77D93" w:rsidRDefault="00EB4DF5" w:rsidP="00EB4DF5">
      <w:pPr>
        <w:pBdr>
          <w:top w:val="single" w:sz="12" w:space="1" w:color="44546A" w:themeColor="text2"/>
          <w:left w:val="single" w:sz="12" w:space="4" w:color="44546A" w:themeColor="text2"/>
          <w:bottom w:val="single" w:sz="12" w:space="1" w:color="44546A" w:themeColor="text2"/>
          <w:right w:val="single" w:sz="12" w:space="4" w:color="44546A" w:themeColor="text2"/>
        </w:pBdr>
        <w:spacing w:after="100"/>
        <w:ind w:left="284" w:right="284"/>
        <w:jc w:val="both"/>
      </w:pPr>
      <w:r w:rsidRPr="00A77D93">
        <w:rPr>
          <w:rFonts w:eastAsia="Tahoma"/>
          <w:sz w:val="22"/>
          <w:szCs w:val="22"/>
        </w:rPr>
        <w:t>Se sintieron entonces un equipo capaz de producir muebles de calidad. Se sintieron orgullosos de sus fortalezas y de trabajar juntos.</w:t>
      </w:r>
    </w:p>
    <w:p w:rsidR="00EB4DF5" w:rsidRPr="00A77D93" w:rsidRDefault="00EB4DF5" w:rsidP="00EB4DF5">
      <w:pPr>
        <w:keepNext/>
        <w:pBdr>
          <w:top w:val="single" w:sz="12" w:space="1" w:color="44546A" w:themeColor="text2"/>
          <w:left w:val="single" w:sz="12" w:space="4" w:color="44546A" w:themeColor="text2"/>
          <w:bottom w:val="single" w:sz="12" w:space="1" w:color="44546A" w:themeColor="text2"/>
          <w:right w:val="single" w:sz="12" w:space="4" w:color="44546A" w:themeColor="text2"/>
        </w:pBdr>
        <w:ind w:left="1134" w:right="1134"/>
        <w:jc w:val="both"/>
      </w:pPr>
      <w:r w:rsidRPr="00A77D93">
        <w:rPr>
          <w:rFonts w:eastAsia="Tahoma"/>
          <w:sz w:val="40"/>
          <w:szCs w:val="40"/>
        </w:rPr>
        <w:t>E</w:t>
      </w:r>
      <w:r w:rsidRPr="00A77D93">
        <w:rPr>
          <w:rFonts w:eastAsia="Tahoma"/>
          <w:sz w:val="22"/>
          <w:szCs w:val="22"/>
        </w:rPr>
        <w:t>s fácil encontrar defectos, cualquier tonto puede hacerlo, pero encontrar cualidades, eso es para los espíritus superiores que son capaces de inspirar todos los éxitos humanos.</w:t>
      </w:r>
    </w:p>
    <w:p w:rsidR="00EB4DF5" w:rsidRPr="00A77D93" w:rsidRDefault="00EB4DF5" w:rsidP="00EB4DF5">
      <w:pPr>
        <w:ind w:right="1701"/>
        <w:jc w:val="both"/>
      </w:pPr>
    </w:p>
    <w:p w:rsidR="00EB4DF5" w:rsidRPr="00A77D93" w:rsidRDefault="00EB4DF5" w:rsidP="00EB4DF5">
      <w:pPr>
        <w:pStyle w:val="Prrafodelista"/>
        <w:numPr>
          <w:ilvl w:val="0"/>
          <w:numId w:val="2"/>
        </w:numPr>
        <w:spacing w:before="100" w:after="100"/>
        <w:ind w:right="284"/>
        <w:jc w:val="both"/>
        <w:rPr>
          <w:b/>
          <w:sz w:val="22"/>
        </w:rPr>
      </w:pPr>
      <w:r w:rsidRPr="00A77D93">
        <w:rPr>
          <w:b/>
          <w:sz w:val="22"/>
        </w:rPr>
        <w:t>Además aplica las siguientes características al documento anterior:</w:t>
      </w:r>
    </w:p>
    <w:p w:rsidR="00EB4DF5" w:rsidRPr="00A77D93" w:rsidRDefault="00EB4DF5" w:rsidP="00EB4DF5">
      <w:pPr>
        <w:spacing w:before="100" w:after="100"/>
        <w:ind w:left="993" w:right="284" w:hanging="426"/>
        <w:jc w:val="both"/>
        <w:rPr>
          <w:sz w:val="22"/>
        </w:rPr>
      </w:pPr>
      <w:r w:rsidRPr="00A77D93">
        <w:rPr>
          <w:rFonts w:ascii="Segoe UI Symbol" w:hAnsi="Segoe UI Symbol" w:cs="Segoe UI Symbol"/>
          <w:sz w:val="22"/>
        </w:rPr>
        <w:t>✓</w:t>
      </w:r>
      <w:r w:rsidRPr="00A77D93">
        <w:rPr>
          <w:sz w:val="22"/>
        </w:rPr>
        <w:tab/>
        <w:t xml:space="preserve">Título principal: fuente </w:t>
      </w:r>
      <w:proofErr w:type="spellStart"/>
      <w:r w:rsidRPr="00A77D93">
        <w:rPr>
          <w:sz w:val="22"/>
        </w:rPr>
        <w:t>verdana</w:t>
      </w:r>
      <w:proofErr w:type="spellEnd"/>
      <w:r w:rsidRPr="00A77D93">
        <w:rPr>
          <w:sz w:val="22"/>
        </w:rPr>
        <w:t>, tamaño 22 estilo negrita y alineación centrada.</w:t>
      </w:r>
    </w:p>
    <w:p w:rsidR="00EB4DF5" w:rsidRPr="00A77D93" w:rsidRDefault="00EB4DF5" w:rsidP="00EB4DF5">
      <w:pPr>
        <w:spacing w:before="100" w:after="100"/>
        <w:ind w:left="426" w:right="284" w:firstLine="141"/>
        <w:jc w:val="both"/>
        <w:rPr>
          <w:sz w:val="22"/>
        </w:rPr>
      </w:pPr>
      <w:r w:rsidRPr="00A77D93">
        <w:rPr>
          <w:rFonts w:ascii="Segoe UI Symbol" w:hAnsi="Segoe UI Symbol" w:cs="Segoe UI Symbol"/>
          <w:sz w:val="22"/>
        </w:rPr>
        <w:t>✓</w:t>
      </w:r>
      <w:r w:rsidRPr="00A77D93">
        <w:rPr>
          <w:sz w:val="22"/>
        </w:rPr>
        <w:t xml:space="preserve">     Párrafos: fuente </w:t>
      </w:r>
      <w:proofErr w:type="spellStart"/>
      <w:r w:rsidRPr="00A77D93">
        <w:rPr>
          <w:sz w:val="22"/>
        </w:rPr>
        <w:t>century</w:t>
      </w:r>
      <w:proofErr w:type="spellEnd"/>
      <w:r w:rsidRPr="00A77D93">
        <w:rPr>
          <w:sz w:val="22"/>
        </w:rPr>
        <w:t xml:space="preserve"> </w:t>
      </w:r>
      <w:proofErr w:type="spellStart"/>
      <w:r w:rsidRPr="00A77D93">
        <w:rPr>
          <w:sz w:val="22"/>
        </w:rPr>
        <w:t>gothic</w:t>
      </w:r>
      <w:proofErr w:type="spellEnd"/>
      <w:r w:rsidRPr="00A77D93">
        <w:rPr>
          <w:sz w:val="22"/>
        </w:rPr>
        <w:t>, tamaño 12 y alineación justificada.</w:t>
      </w:r>
    </w:p>
    <w:p w:rsidR="00EB4DF5" w:rsidRPr="00A77D93" w:rsidRDefault="00EB4DF5" w:rsidP="00EB4DF5">
      <w:pPr>
        <w:spacing w:before="100" w:after="100"/>
        <w:ind w:left="567" w:right="284"/>
        <w:jc w:val="both"/>
        <w:rPr>
          <w:sz w:val="22"/>
        </w:rPr>
      </w:pPr>
      <w:r w:rsidRPr="00A77D93">
        <w:rPr>
          <w:rFonts w:ascii="Segoe UI Symbol" w:hAnsi="Segoe UI Symbol" w:cs="Segoe UI Symbol"/>
          <w:sz w:val="22"/>
        </w:rPr>
        <w:t>✓</w:t>
      </w:r>
      <w:r w:rsidRPr="00A77D93">
        <w:rPr>
          <w:sz w:val="22"/>
        </w:rPr>
        <w:t xml:space="preserve">     Margen superior 2 cm., inferior 2 cm., derecha 3 cm., e izquierda 3 cm.</w:t>
      </w:r>
    </w:p>
    <w:p w:rsidR="00EB4DF5" w:rsidRPr="00A77D93" w:rsidRDefault="00EB4DF5" w:rsidP="00EB4DF5">
      <w:pPr>
        <w:spacing w:before="100" w:after="100"/>
        <w:ind w:left="567" w:right="284"/>
        <w:jc w:val="both"/>
        <w:rPr>
          <w:sz w:val="22"/>
        </w:rPr>
      </w:pPr>
    </w:p>
    <w:p w:rsidR="00EB4DF5" w:rsidRPr="00A77D93" w:rsidRDefault="00EB4DF5" w:rsidP="00EB4DF5">
      <w:pPr>
        <w:pStyle w:val="Prrafodelista"/>
        <w:numPr>
          <w:ilvl w:val="0"/>
          <w:numId w:val="2"/>
        </w:numPr>
        <w:spacing w:before="100" w:after="100"/>
        <w:ind w:right="284"/>
        <w:jc w:val="both"/>
        <w:rPr>
          <w:b/>
          <w:sz w:val="22"/>
        </w:rPr>
      </w:pPr>
      <w:r w:rsidRPr="00A77D93">
        <w:rPr>
          <w:b/>
          <w:sz w:val="22"/>
        </w:rPr>
        <w:t>Consulta en cualquier motor de búsqueda información sobre los siguientes servicios que ofrece Internet y haz un resumen a mano, de cada uno de ellos.</w:t>
      </w:r>
    </w:p>
    <w:p w:rsidR="00EB4DF5" w:rsidRPr="00A77D93" w:rsidRDefault="00EB4DF5" w:rsidP="00EB4DF5">
      <w:pPr>
        <w:pStyle w:val="Prrafodelista"/>
        <w:numPr>
          <w:ilvl w:val="0"/>
          <w:numId w:val="3"/>
        </w:numPr>
      </w:pPr>
      <w:r w:rsidRPr="00A77D93">
        <w:t>Descarga de programas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Mensajería instantánea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Postales virtuales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lastRenderedPageBreak/>
        <w:t>Telefonía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Teleconferencias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Comercio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Hosting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r w:rsidRPr="00A77D93">
        <w:t>Spyware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DF5" w:rsidRPr="00A77D93" w:rsidRDefault="00EB4DF5" w:rsidP="00EB4DF5">
      <w:pPr>
        <w:pStyle w:val="Prrafodelista"/>
        <w:numPr>
          <w:ilvl w:val="0"/>
          <w:numId w:val="3"/>
        </w:numPr>
      </w:pPr>
      <w:proofErr w:type="spellStart"/>
      <w:r w:rsidRPr="00A77D93">
        <w:t>Winamp</w:t>
      </w:r>
      <w:proofErr w:type="spellEnd"/>
      <w:r w:rsidRPr="00A77D93">
        <w:t xml:space="preserve"> _________________________________________________________________________________________________________________________________________________________________________________________________________</w:t>
      </w:r>
    </w:p>
    <w:p w:rsidR="00EB4DF5" w:rsidRPr="00A77D93" w:rsidRDefault="00EB4DF5" w:rsidP="00A77D93">
      <w:pPr>
        <w:pStyle w:val="Prrafodelista"/>
        <w:numPr>
          <w:ilvl w:val="0"/>
          <w:numId w:val="3"/>
        </w:numPr>
      </w:pPr>
      <w:r w:rsidRPr="00A77D93">
        <w:t>Microsoft Excel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EB4DF5" w:rsidRPr="00A77D93" w:rsidRDefault="00EB4DF5" w:rsidP="00EB4DF5">
      <w:pPr>
        <w:pStyle w:val="Prrafodelista"/>
        <w:numPr>
          <w:ilvl w:val="0"/>
          <w:numId w:val="2"/>
        </w:numPr>
        <w:ind w:left="426"/>
        <w:rPr>
          <w:b/>
        </w:rPr>
      </w:pPr>
      <w:r w:rsidRPr="00A77D93">
        <w:rPr>
          <w:b/>
        </w:rPr>
        <w:t>Consulte sobre el tema comunidades virtuales y realice la siguiente actividad</w:t>
      </w:r>
    </w:p>
    <w:p w:rsidR="00EB4DF5" w:rsidRPr="00A77D93" w:rsidRDefault="00EB4DF5" w:rsidP="00EB4DF5">
      <w:pPr>
        <w:pStyle w:val="Prrafodelista"/>
        <w:numPr>
          <w:ilvl w:val="0"/>
          <w:numId w:val="4"/>
        </w:numPr>
      </w:pPr>
      <w:r w:rsidRPr="00A77D93">
        <w:t>Haga un mapa conceptual sobre el tema</w:t>
      </w:r>
    </w:p>
    <w:p w:rsidR="00EB4DF5" w:rsidRPr="00A77D93" w:rsidRDefault="00EB4DF5" w:rsidP="00EB4DF5">
      <w:pPr>
        <w:pStyle w:val="Prrafodelista"/>
        <w:numPr>
          <w:ilvl w:val="0"/>
          <w:numId w:val="4"/>
        </w:numPr>
      </w:pPr>
      <w:r w:rsidRPr="00A77D93">
        <w:t>Defina las siguientes comunidades virtuales</w:t>
      </w:r>
    </w:p>
    <w:p w:rsidR="00F46F29" w:rsidRPr="00A77D93" w:rsidRDefault="00F46F29" w:rsidP="00EB4DF5">
      <w:pPr>
        <w:pStyle w:val="Prrafodelista"/>
        <w:numPr>
          <w:ilvl w:val="0"/>
          <w:numId w:val="5"/>
        </w:numPr>
        <w:sectPr w:rsidR="00F46F29" w:rsidRPr="00A77D93" w:rsidSect="00D42AC5">
          <w:pgSz w:w="12240" w:h="15840"/>
          <w:pgMar w:top="1417" w:right="1701" w:bottom="1417" w:left="1701" w:header="708" w:footer="708"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space="708"/>
          <w:docGrid w:linePitch="360"/>
        </w:sectPr>
      </w:pPr>
    </w:p>
    <w:p w:rsidR="00EB4DF5" w:rsidRPr="00A77D93" w:rsidRDefault="00EB4DF5" w:rsidP="00F46F29">
      <w:pPr>
        <w:pStyle w:val="Prrafodelista"/>
        <w:numPr>
          <w:ilvl w:val="0"/>
          <w:numId w:val="5"/>
        </w:numPr>
      </w:pPr>
      <w:proofErr w:type="spellStart"/>
      <w:r w:rsidRPr="00A77D93">
        <w:lastRenderedPageBreak/>
        <w:t>Youtube</w:t>
      </w:r>
      <w:proofErr w:type="spellEnd"/>
    </w:p>
    <w:p w:rsidR="00EB4DF5" w:rsidRPr="00A77D93" w:rsidRDefault="00EB4DF5" w:rsidP="00EB4DF5">
      <w:pPr>
        <w:pStyle w:val="Prrafodelista"/>
        <w:numPr>
          <w:ilvl w:val="0"/>
          <w:numId w:val="5"/>
        </w:numPr>
      </w:pPr>
      <w:r w:rsidRPr="00A77D93">
        <w:t>Dropbox</w:t>
      </w:r>
    </w:p>
    <w:p w:rsidR="00EB4DF5" w:rsidRPr="00A77D93" w:rsidRDefault="00EB4DF5" w:rsidP="00EB4DF5">
      <w:pPr>
        <w:pStyle w:val="Prrafodelista"/>
        <w:numPr>
          <w:ilvl w:val="0"/>
          <w:numId w:val="5"/>
        </w:numPr>
      </w:pPr>
      <w:r w:rsidRPr="00A77D93">
        <w:t>Facebook</w:t>
      </w:r>
    </w:p>
    <w:p w:rsidR="00EB4DF5" w:rsidRPr="00A77D93" w:rsidRDefault="00EB4DF5" w:rsidP="00EB4DF5">
      <w:pPr>
        <w:pStyle w:val="Prrafodelista"/>
        <w:numPr>
          <w:ilvl w:val="0"/>
          <w:numId w:val="5"/>
        </w:numPr>
      </w:pPr>
      <w:r w:rsidRPr="00A77D93">
        <w:t>Instagram</w:t>
      </w:r>
    </w:p>
    <w:p w:rsidR="00EB4DF5" w:rsidRPr="00A77D93" w:rsidRDefault="00EB4DF5" w:rsidP="00EB4DF5">
      <w:pPr>
        <w:pStyle w:val="Prrafodelista"/>
        <w:numPr>
          <w:ilvl w:val="0"/>
          <w:numId w:val="5"/>
        </w:numPr>
      </w:pPr>
      <w:proofErr w:type="spellStart"/>
      <w:r w:rsidRPr="00A77D93">
        <w:t>Whatsapp</w:t>
      </w:r>
      <w:proofErr w:type="spellEnd"/>
    </w:p>
    <w:p w:rsidR="00EB4DF5" w:rsidRPr="00A77D93" w:rsidRDefault="00EB4DF5" w:rsidP="00EB4DF5">
      <w:pPr>
        <w:pStyle w:val="Prrafodelista"/>
        <w:numPr>
          <w:ilvl w:val="0"/>
          <w:numId w:val="5"/>
        </w:numPr>
      </w:pPr>
      <w:proofErr w:type="spellStart"/>
      <w:r w:rsidRPr="00A77D93">
        <w:t>Periscope</w:t>
      </w:r>
      <w:proofErr w:type="spellEnd"/>
    </w:p>
    <w:p w:rsidR="00EB4DF5" w:rsidRPr="00A77D93" w:rsidRDefault="00EB4DF5" w:rsidP="00EB4DF5">
      <w:pPr>
        <w:pStyle w:val="Prrafodelista"/>
        <w:numPr>
          <w:ilvl w:val="0"/>
          <w:numId w:val="5"/>
        </w:numPr>
      </w:pPr>
      <w:r w:rsidRPr="00A77D93">
        <w:t>Google Drive</w:t>
      </w:r>
    </w:p>
    <w:p w:rsidR="00EB4DF5" w:rsidRPr="00A77D93" w:rsidRDefault="00F46F29" w:rsidP="00EB4DF5">
      <w:pPr>
        <w:pStyle w:val="Prrafodelista"/>
        <w:numPr>
          <w:ilvl w:val="0"/>
          <w:numId w:val="5"/>
        </w:numPr>
      </w:pPr>
      <w:r w:rsidRPr="00A77D93">
        <w:t>Twitter</w:t>
      </w:r>
    </w:p>
    <w:p w:rsidR="00F46F29" w:rsidRPr="00A77D93" w:rsidRDefault="00F46F29" w:rsidP="00EB4DF5">
      <w:pPr>
        <w:pStyle w:val="Prrafodelista"/>
        <w:numPr>
          <w:ilvl w:val="0"/>
          <w:numId w:val="5"/>
        </w:numPr>
      </w:pPr>
      <w:proofErr w:type="spellStart"/>
      <w:r w:rsidRPr="00A77D93">
        <w:t>Linkedin</w:t>
      </w:r>
      <w:proofErr w:type="spellEnd"/>
    </w:p>
    <w:sectPr w:rsidR="00F46F29" w:rsidRPr="00A77D93" w:rsidSect="00D42AC5">
      <w:type w:val="continuous"/>
      <w:pgSz w:w="12240" w:h="15840"/>
      <w:pgMar w:top="1417" w:right="1701" w:bottom="1417" w:left="1701" w:header="708" w:footer="708"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E5D"/>
    <w:multiLevelType w:val="multilevel"/>
    <w:tmpl w:val="E85254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56C30DE"/>
    <w:multiLevelType w:val="hybridMultilevel"/>
    <w:tmpl w:val="625CE17E"/>
    <w:lvl w:ilvl="0" w:tplc="B73AC8F8">
      <w:start w:val="1"/>
      <w:numFmt w:val="decimal"/>
      <w:lvlText w:val="%1."/>
      <w:lvlJc w:val="left"/>
      <w:pPr>
        <w:ind w:left="720" w:hanging="360"/>
      </w:pPr>
      <w:rPr>
        <w:rFonts w:ascii="Arial" w:eastAsia="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EF63E9"/>
    <w:multiLevelType w:val="hybridMultilevel"/>
    <w:tmpl w:val="B82CEFB2"/>
    <w:lvl w:ilvl="0" w:tplc="C6D2042E">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nsid w:val="1F746CDE"/>
    <w:multiLevelType w:val="hybridMultilevel"/>
    <w:tmpl w:val="EC72993C"/>
    <w:lvl w:ilvl="0" w:tplc="3612AB1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nsid w:val="2DBC4552"/>
    <w:multiLevelType w:val="hybridMultilevel"/>
    <w:tmpl w:val="BAE0C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F5"/>
    <w:rsid w:val="004C7088"/>
    <w:rsid w:val="00722387"/>
    <w:rsid w:val="00A0797C"/>
    <w:rsid w:val="00A77D93"/>
    <w:rsid w:val="00D42AC5"/>
    <w:rsid w:val="00E30978"/>
    <w:rsid w:val="00EB4DF5"/>
    <w:rsid w:val="00F46F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2F9B-F890-4904-B476-5B56F9FC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4DF5"/>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HU</dc:creator>
  <cp:keywords/>
  <dc:description/>
  <cp:lastModifiedBy>RECTOR</cp:lastModifiedBy>
  <cp:revision>2</cp:revision>
  <dcterms:created xsi:type="dcterms:W3CDTF">2017-11-20T23:14:00Z</dcterms:created>
  <dcterms:modified xsi:type="dcterms:W3CDTF">2017-11-20T23:14:00Z</dcterms:modified>
</cp:coreProperties>
</file>