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986" w:rsidRDefault="00255986" w:rsidP="00255986">
      <w:pPr>
        <w:widowControl w:val="0"/>
        <w:jc w:val="center"/>
        <w:rPr>
          <w:rFonts w:ascii="Arial" w:eastAsia="Arial Unicode MS" w:hAnsi="Arial" w:cs="Arial"/>
          <w:b/>
          <w:sz w:val="24"/>
          <w:szCs w:val="24"/>
        </w:rPr>
      </w:pPr>
      <w:bookmarkStart w:id="0" w:name="_GoBack"/>
      <w:bookmarkEnd w:id="0"/>
    </w:p>
    <w:p w:rsidR="00555CF8" w:rsidRDefault="00555CF8" w:rsidP="00555CF8">
      <w:pPr>
        <w:widowControl w:val="0"/>
        <w:jc w:val="center"/>
        <w:rPr>
          <w:rFonts w:ascii="Arial" w:eastAsia="Arial Unicode MS" w:hAnsi="Arial" w:cs="Arial"/>
          <w:b/>
          <w:sz w:val="24"/>
          <w:szCs w:val="24"/>
        </w:rPr>
      </w:pPr>
      <w:r>
        <w:rPr>
          <w:rFonts w:ascii="Arial" w:eastAsia="Arial Unicode MS" w:hAnsi="Arial" w:cs="Arial"/>
          <w:b/>
          <w:sz w:val="24"/>
          <w:szCs w:val="24"/>
        </w:rPr>
        <w:t>ACUERDO NÚMERO 001</w:t>
      </w:r>
    </w:p>
    <w:p w:rsidR="00555CF8" w:rsidRDefault="003911F3" w:rsidP="00555CF8">
      <w:pPr>
        <w:widowControl w:val="0"/>
        <w:jc w:val="center"/>
        <w:rPr>
          <w:rFonts w:ascii="Arial" w:eastAsia="Arial Unicode MS" w:hAnsi="Arial" w:cs="Arial"/>
          <w:sz w:val="24"/>
          <w:szCs w:val="24"/>
        </w:rPr>
      </w:pPr>
      <w:r>
        <w:rPr>
          <w:rFonts w:ascii="Arial" w:eastAsia="Arial Unicode MS" w:hAnsi="Arial" w:cs="Arial"/>
          <w:sz w:val="24"/>
          <w:szCs w:val="24"/>
        </w:rPr>
        <w:t>(</w:t>
      </w:r>
      <w:r w:rsidR="00555CF8">
        <w:rPr>
          <w:rFonts w:ascii="Arial" w:eastAsia="Arial Unicode MS" w:hAnsi="Arial" w:cs="Arial"/>
          <w:sz w:val="24"/>
          <w:szCs w:val="24"/>
        </w:rPr>
        <w:t>Itagüí, 15 de Enero de 2019</w:t>
      </w:r>
      <w:r>
        <w:rPr>
          <w:rFonts w:ascii="Arial" w:eastAsia="Arial Unicode MS" w:hAnsi="Arial" w:cs="Arial"/>
          <w:sz w:val="24"/>
          <w:szCs w:val="24"/>
        </w:rPr>
        <w:t>)</w:t>
      </w:r>
    </w:p>
    <w:p w:rsidR="00255986" w:rsidRPr="0056318A" w:rsidRDefault="00255986" w:rsidP="00255986">
      <w:pPr>
        <w:widowControl w:val="0"/>
        <w:jc w:val="center"/>
        <w:rPr>
          <w:rFonts w:ascii="Arial" w:eastAsia="Arial Unicode MS" w:hAnsi="Arial" w:cs="Arial"/>
          <w:sz w:val="24"/>
          <w:szCs w:val="24"/>
        </w:rPr>
      </w:pPr>
    </w:p>
    <w:p w:rsidR="00255986" w:rsidRPr="0056318A" w:rsidRDefault="00255986" w:rsidP="00255986">
      <w:pPr>
        <w:widowControl w:val="0"/>
        <w:jc w:val="both"/>
        <w:rPr>
          <w:rFonts w:ascii="Arial" w:eastAsia="Arial Unicode MS" w:hAnsi="Arial" w:cs="Arial"/>
          <w:sz w:val="24"/>
          <w:szCs w:val="24"/>
        </w:rPr>
      </w:pPr>
    </w:p>
    <w:p w:rsidR="00255986" w:rsidRPr="0056318A" w:rsidRDefault="00255986" w:rsidP="00255986">
      <w:pPr>
        <w:pStyle w:val="Textoindependiente"/>
        <w:widowControl w:val="0"/>
        <w:rPr>
          <w:b/>
          <w:color w:val="FF0000"/>
        </w:rPr>
      </w:pPr>
      <w:r w:rsidRPr="0056318A">
        <w:rPr>
          <w:b/>
        </w:rPr>
        <w:t xml:space="preserve">POR MEDIO DEL CUAL SE </w:t>
      </w:r>
      <w:r>
        <w:rPr>
          <w:b/>
        </w:rPr>
        <w:t xml:space="preserve"> APRUEBA </w:t>
      </w:r>
      <w:r w:rsidRPr="0056318A">
        <w:rPr>
          <w:b/>
        </w:rPr>
        <w:t>EL REGLAMENTO DE CONTRATACION Y  LA GUIA</w:t>
      </w:r>
      <w:r>
        <w:rPr>
          <w:b/>
        </w:rPr>
        <w:t xml:space="preserve"> PARA EL MANEJO FINANCIERO </w:t>
      </w:r>
      <w:r w:rsidRPr="0056318A">
        <w:rPr>
          <w:b/>
        </w:rPr>
        <w:t>DE LOS FONDOS DE SERVICIOS EDUCATIVOS</w:t>
      </w:r>
    </w:p>
    <w:p w:rsidR="00255986" w:rsidRPr="0056318A" w:rsidRDefault="00255986" w:rsidP="00255986">
      <w:pPr>
        <w:widowControl w:val="0"/>
        <w:jc w:val="both"/>
        <w:rPr>
          <w:rFonts w:ascii="Arial" w:hAnsi="Arial" w:cs="Arial"/>
          <w:sz w:val="24"/>
          <w:szCs w:val="24"/>
        </w:rPr>
      </w:pPr>
    </w:p>
    <w:p w:rsidR="00255986" w:rsidRDefault="00255986" w:rsidP="00255986">
      <w:pPr>
        <w:widowControl w:val="0"/>
        <w:jc w:val="both"/>
        <w:rPr>
          <w:rFonts w:ascii="Arial" w:hAnsi="Arial" w:cs="Arial"/>
          <w:sz w:val="24"/>
          <w:szCs w:val="24"/>
        </w:rPr>
      </w:pPr>
      <w:r w:rsidRPr="0056318A">
        <w:rPr>
          <w:rFonts w:ascii="Arial" w:hAnsi="Arial" w:cs="Arial"/>
          <w:sz w:val="24"/>
          <w:szCs w:val="24"/>
        </w:rPr>
        <w:t xml:space="preserve">El Consejo Directivo de la Institución Educativa  </w:t>
      </w:r>
      <w:r w:rsidR="00555CF8">
        <w:rPr>
          <w:rFonts w:ascii="Arial" w:hAnsi="Arial" w:cs="Arial"/>
          <w:sz w:val="24"/>
          <w:szCs w:val="24"/>
        </w:rPr>
        <w:t>María Jesús Mejía,  del M</w:t>
      </w:r>
      <w:r w:rsidR="00B00E53">
        <w:rPr>
          <w:rFonts w:ascii="Arial" w:hAnsi="Arial" w:cs="Arial"/>
          <w:sz w:val="24"/>
          <w:szCs w:val="24"/>
        </w:rPr>
        <w:t xml:space="preserve">unicipio de </w:t>
      </w:r>
      <w:r w:rsidR="00555CF8">
        <w:rPr>
          <w:rFonts w:ascii="Arial" w:hAnsi="Arial" w:cs="Arial"/>
          <w:sz w:val="24"/>
          <w:szCs w:val="24"/>
        </w:rPr>
        <w:t>Itagüí</w:t>
      </w:r>
      <w:r w:rsidR="00B00E53">
        <w:rPr>
          <w:rFonts w:ascii="Arial" w:hAnsi="Arial" w:cs="Arial"/>
          <w:sz w:val="24"/>
          <w:szCs w:val="24"/>
        </w:rPr>
        <w:t xml:space="preserve">, </w:t>
      </w:r>
      <w:r w:rsidRPr="00B00E53">
        <w:rPr>
          <w:rFonts w:ascii="Arial" w:hAnsi="Arial" w:cs="Arial"/>
          <w:sz w:val="24"/>
          <w:szCs w:val="24"/>
        </w:rPr>
        <w:t>en</w:t>
      </w:r>
      <w:r w:rsidRPr="0056318A">
        <w:rPr>
          <w:rFonts w:ascii="Arial" w:hAnsi="Arial" w:cs="Arial"/>
          <w:sz w:val="24"/>
          <w:szCs w:val="24"/>
        </w:rPr>
        <w:t xml:space="preserve"> uso de las atribuciones que le confiere la Ley 715 de 2001 y </w:t>
      </w:r>
      <w:r w:rsidR="00BD0E82">
        <w:rPr>
          <w:rFonts w:ascii="Arial" w:hAnsi="Arial" w:cs="Arial"/>
          <w:sz w:val="24"/>
          <w:szCs w:val="24"/>
        </w:rPr>
        <w:t>el Decreto 1075 del 26 de mayo de 2015,</w:t>
      </w:r>
    </w:p>
    <w:p w:rsidR="00376A74" w:rsidRPr="00BD0E82" w:rsidRDefault="00376A74" w:rsidP="00255986">
      <w:pPr>
        <w:widowControl w:val="0"/>
        <w:jc w:val="both"/>
        <w:rPr>
          <w:rFonts w:ascii="Arial" w:hAnsi="Arial" w:cs="Arial"/>
          <w:sz w:val="24"/>
          <w:szCs w:val="24"/>
        </w:rPr>
      </w:pPr>
    </w:p>
    <w:p w:rsidR="00255986" w:rsidRPr="0056318A" w:rsidRDefault="00255986" w:rsidP="00255986">
      <w:pPr>
        <w:widowControl w:val="0"/>
        <w:jc w:val="center"/>
        <w:rPr>
          <w:rFonts w:ascii="Arial" w:hAnsi="Arial" w:cs="Arial"/>
          <w:b/>
          <w:sz w:val="24"/>
          <w:szCs w:val="24"/>
        </w:rPr>
      </w:pPr>
      <w:r w:rsidRPr="0056318A">
        <w:rPr>
          <w:rFonts w:ascii="Arial" w:hAnsi="Arial" w:cs="Arial"/>
          <w:b/>
          <w:sz w:val="24"/>
          <w:szCs w:val="24"/>
        </w:rPr>
        <w:t>CONSIDERANDO:</w:t>
      </w:r>
    </w:p>
    <w:p w:rsidR="00255986" w:rsidRPr="0056318A" w:rsidRDefault="00255986" w:rsidP="00255986">
      <w:pPr>
        <w:widowControl w:val="0"/>
        <w:jc w:val="both"/>
        <w:rPr>
          <w:rFonts w:ascii="Arial" w:hAnsi="Arial" w:cs="Arial"/>
          <w:sz w:val="24"/>
          <w:szCs w:val="24"/>
        </w:rPr>
      </w:pPr>
    </w:p>
    <w:p w:rsidR="00255986" w:rsidRPr="0056318A" w:rsidRDefault="00255986" w:rsidP="00255986">
      <w:pPr>
        <w:widowControl w:val="0"/>
        <w:jc w:val="both"/>
        <w:rPr>
          <w:rFonts w:ascii="Arial" w:hAnsi="Arial" w:cs="Arial"/>
          <w:sz w:val="24"/>
          <w:szCs w:val="24"/>
        </w:rPr>
      </w:pPr>
    </w:p>
    <w:p w:rsidR="00255986" w:rsidRPr="00555CF8" w:rsidRDefault="00255986" w:rsidP="00555CF8">
      <w:pPr>
        <w:pStyle w:val="Prrafodelista"/>
        <w:widowControl w:val="0"/>
        <w:numPr>
          <w:ilvl w:val="0"/>
          <w:numId w:val="3"/>
        </w:numPr>
        <w:jc w:val="both"/>
        <w:rPr>
          <w:rFonts w:ascii="Arial" w:hAnsi="Arial" w:cs="Arial"/>
        </w:rPr>
      </w:pPr>
      <w:r w:rsidRPr="00555CF8">
        <w:rPr>
          <w:rFonts w:ascii="Arial" w:hAnsi="Arial" w:cs="Arial"/>
        </w:rPr>
        <w:t>Que es función del Consejo Directivo tomar las decisiones que afecten el funcionamiento de la institución, excepto las que sean competencia de otra autoridad.</w:t>
      </w:r>
    </w:p>
    <w:p w:rsidR="00255986" w:rsidRPr="0056318A" w:rsidRDefault="00255986" w:rsidP="00255986">
      <w:pPr>
        <w:widowControl w:val="0"/>
        <w:jc w:val="both"/>
        <w:rPr>
          <w:rFonts w:ascii="Arial" w:hAnsi="Arial" w:cs="Arial"/>
          <w:sz w:val="24"/>
          <w:szCs w:val="24"/>
        </w:rPr>
      </w:pPr>
    </w:p>
    <w:p w:rsidR="00255986" w:rsidRPr="00555CF8" w:rsidRDefault="00BD0E82" w:rsidP="00555CF8">
      <w:pPr>
        <w:pStyle w:val="Prrafodelista"/>
        <w:widowControl w:val="0"/>
        <w:numPr>
          <w:ilvl w:val="0"/>
          <w:numId w:val="3"/>
        </w:numPr>
        <w:jc w:val="both"/>
        <w:rPr>
          <w:rFonts w:ascii="Arial" w:hAnsi="Arial" w:cs="Arial"/>
        </w:rPr>
      </w:pPr>
      <w:r w:rsidRPr="00555CF8">
        <w:rPr>
          <w:rFonts w:ascii="Arial" w:hAnsi="Arial" w:cs="Arial"/>
        </w:rPr>
        <w:t>Que el artículo 2.3.1.6.3.5</w:t>
      </w:r>
      <w:r w:rsidR="00255986" w:rsidRPr="00555CF8">
        <w:rPr>
          <w:rFonts w:ascii="Arial" w:hAnsi="Arial" w:cs="Arial"/>
        </w:rPr>
        <w:t xml:space="preserve">. del Decreto </w:t>
      </w:r>
      <w:r w:rsidRPr="00555CF8">
        <w:rPr>
          <w:rFonts w:ascii="Arial" w:hAnsi="Arial" w:cs="Arial"/>
        </w:rPr>
        <w:t xml:space="preserve">1075 del 26 de mayo de 2015, </w:t>
      </w:r>
      <w:r w:rsidR="00B00E53" w:rsidRPr="00555CF8">
        <w:rPr>
          <w:rFonts w:ascii="Arial" w:hAnsi="Arial" w:cs="Arial"/>
        </w:rPr>
        <w:t xml:space="preserve">en su numeral 6º, </w:t>
      </w:r>
      <w:r w:rsidR="00255986" w:rsidRPr="00555CF8">
        <w:rPr>
          <w:rFonts w:ascii="Arial" w:hAnsi="Arial" w:cs="Arial"/>
        </w:rPr>
        <w:t xml:space="preserve"> establece como función del Consejo Directivo reglamentar mediante acuerdo los procedimientos, formalidades y garantías para toda contratación que no supere los veinte (20) salarios mínimos legales mensuales vigentes.</w:t>
      </w:r>
    </w:p>
    <w:p w:rsidR="00255986" w:rsidRPr="0056318A" w:rsidRDefault="00255986" w:rsidP="00255986">
      <w:pPr>
        <w:widowControl w:val="0"/>
        <w:jc w:val="both"/>
        <w:rPr>
          <w:rFonts w:ascii="Arial" w:hAnsi="Arial" w:cs="Arial"/>
          <w:sz w:val="24"/>
          <w:szCs w:val="24"/>
        </w:rPr>
      </w:pPr>
    </w:p>
    <w:p w:rsidR="00255986" w:rsidRPr="00555CF8" w:rsidRDefault="00255986" w:rsidP="00555CF8">
      <w:pPr>
        <w:pStyle w:val="Prrafodelista"/>
        <w:widowControl w:val="0"/>
        <w:numPr>
          <w:ilvl w:val="0"/>
          <w:numId w:val="3"/>
        </w:numPr>
        <w:jc w:val="both"/>
        <w:rPr>
          <w:rFonts w:ascii="Arial" w:hAnsi="Arial" w:cs="Arial"/>
        </w:rPr>
      </w:pPr>
      <w:r w:rsidRPr="00555CF8">
        <w:rPr>
          <w:rFonts w:ascii="Arial" w:hAnsi="Arial" w:cs="Arial"/>
        </w:rPr>
        <w:t>Que es función de</w:t>
      </w:r>
      <w:r w:rsidR="003911F3">
        <w:rPr>
          <w:rFonts w:ascii="Arial" w:hAnsi="Arial" w:cs="Arial"/>
        </w:rPr>
        <w:t xml:space="preserve"> </w:t>
      </w:r>
      <w:r w:rsidRPr="00555CF8">
        <w:rPr>
          <w:rFonts w:ascii="Arial" w:hAnsi="Arial" w:cs="Arial"/>
        </w:rPr>
        <w:t>l</w:t>
      </w:r>
      <w:r w:rsidR="003911F3">
        <w:rPr>
          <w:rFonts w:ascii="Arial" w:hAnsi="Arial" w:cs="Arial"/>
        </w:rPr>
        <w:t>a</w:t>
      </w:r>
      <w:r w:rsidRPr="00555CF8">
        <w:rPr>
          <w:rFonts w:ascii="Arial" w:hAnsi="Arial" w:cs="Arial"/>
        </w:rPr>
        <w:t xml:space="preserve"> Rector</w:t>
      </w:r>
      <w:r w:rsidR="003911F3">
        <w:rPr>
          <w:rFonts w:ascii="Arial" w:hAnsi="Arial" w:cs="Arial"/>
        </w:rPr>
        <w:t>a</w:t>
      </w:r>
      <w:r w:rsidRPr="00555CF8">
        <w:rPr>
          <w:rFonts w:ascii="Arial" w:hAnsi="Arial" w:cs="Arial"/>
        </w:rPr>
        <w:t xml:space="preserve"> de la Institución Educativa, en concordancia con el numera</w:t>
      </w:r>
      <w:r w:rsidR="00B00E53" w:rsidRPr="00555CF8">
        <w:rPr>
          <w:rFonts w:ascii="Arial" w:hAnsi="Arial" w:cs="Arial"/>
        </w:rPr>
        <w:t xml:space="preserve">l 4º </w:t>
      </w:r>
      <w:r w:rsidRPr="00555CF8">
        <w:rPr>
          <w:rFonts w:ascii="Arial" w:hAnsi="Arial" w:cs="Arial"/>
        </w:rPr>
        <w:t>d</w:t>
      </w:r>
      <w:r w:rsidR="00E04BCB" w:rsidRPr="00555CF8">
        <w:rPr>
          <w:rFonts w:ascii="Arial" w:hAnsi="Arial" w:cs="Arial"/>
        </w:rPr>
        <w:t>el artículo 2.3.1.6.3.6 del Decreto 1075 del 2015</w:t>
      </w:r>
      <w:r w:rsidRPr="00555CF8">
        <w:rPr>
          <w:rFonts w:ascii="Arial" w:hAnsi="Arial" w:cs="Arial"/>
        </w:rPr>
        <w:t xml:space="preserve">  “celebrar los contratos, suscribir los actos y ordenar los gastos, con cargo a los recursos del Fondo de Servicios Educativos, de acuerdo con el Flujo de Caja y el plan operativo de la respectiva vigencia fiscal, previa disponibilidad presupuestal y de tesorería”.</w:t>
      </w:r>
    </w:p>
    <w:p w:rsidR="00255986" w:rsidRPr="0056318A" w:rsidRDefault="00255986" w:rsidP="00255986">
      <w:pPr>
        <w:widowControl w:val="0"/>
        <w:jc w:val="both"/>
        <w:rPr>
          <w:rFonts w:ascii="Arial" w:hAnsi="Arial" w:cs="Arial"/>
          <w:sz w:val="24"/>
          <w:szCs w:val="24"/>
        </w:rPr>
      </w:pPr>
    </w:p>
    <w:p w:rsidR="0000241E" w:rsidRPr="00555CF8" w:rsidRDefault="00255986" w:rsidP="00555CF8">
      <w:pPr>
        <w:pStyle w:val="Prrafodelista"/>
        <w:numPr>
          <w:ilvl w:val="0"/>
          <w:numId w:val="3"/>
        </w:numPr>
        <w:jc w:val="both"/>
        <w:rPr>
          <w:rFonts w:ascii="Arial" w:hAnsi="Arial" w:cs="Arial"/>
        </w:rPr>
      </w:pPr>
      <w:r w:rsidRPr="00555CF8">
        <w:rPr>
          <w:rFonts w:ascii="Arial" w:hAnsi="Arial" w:cs="Arial"/>
        </w:rPr>
        <w:t>Que</w:t>
      </w:r>
      <w:r w:rsidR="00E04BCB" w:rsidRPr="00555CF8">
        <w:rPr>
          <w:rFonts w:ascii="Arial" w:hAnsi="Arial" w:cs="Arial"/>
        </w:rPr>
        <w:t xml:space="preserve"> el artículo 2.3.1.6.3.17 del Decreto 1075 del 2015</w:t>
      </w:r>
      <w:r w:rsidR="00B00E53" w:rsidRPr="00555CF8">
        <w:rPr>
          <w:rFonts w:ascii="Arial" w:hAnsi="Arial" w:cs="Arial"/>
        </w:rPr>
        <w:t>, establece</w:t>
      </w:r>
      <w:r w:rsidRPr="00555CF8">
        <w:rPr>
          <w:rFonts w:ascii="Arial" w:hAnsi="Arial" w:cs="Arial"/>
        </w:rPr>
        <w:t xml:space="preserve"> el régimen de contratación con cargo a los Fondos de Servicios Educativos de cada establecimiento educativo de carácter oficial, preceptuando que toda celebración de contratos debe realizarse con estricta sujeción a lo dispuesto en el estatuto contractual de la administración pública, cuando supere la cuantía de veinte (20) salarios mínimos legales mensuales vigentes.  Si la cuantía es inferior a los veinte (20) SMLMV. se deben seguir los procedimientos establecidos en el reglamento expedido por el Consejo Directivo, de conformidad con los dispuesto en el artículo 13 de la Ley 715 de 2001, y en todo caso siguiendo los principios de transparencia, </w:t>
      </w:r>
      <w:r w:rsidRPr="00555CF8">
        <w:rPr>
          <w:rFonts w:ascii="Arial" w:hAnsi="Arial" w:cs="Arial"/>
        </w:rPr>
        <w:lastRenderedPageBreak/>
        <w:t>economía, publicidad y responsabilidad, de conformidad con los postulados de la función administrativa, artículo 209 de la Constitución Política</w:t>
      </w:r>
    </w:p>
    <w:p w:rsidR="00255986" w:rsidRDefault="00255986" w:rsidP="00255986">
      <w:pPr>
        <w:jc w:val="both"/>
        <w:rPr>
          <w:rFonts w:ascii="Arial" w:hAnsi="Arial" w:cs="Arial"/>
          <w:sz w:val="24"/>
          <w:szCs w:val="24"/>
        </w:rPr>
      </w:pPr>
    </w:p>
    <w:p w:rsidR="00255986" w:rsidRPr="00555CF8" w:rsidRDefault="00255986" w:rsidP="00555CF8">
      <w:pPr>
        <w:pStyle w:val="Prrafodelista"/>
        <w:widowControl w:val="0"/>
        <w:numPr>
          <w:ilvl w:val="0"/>
          <w:numId w:val="3"/>
        </w:numPr>
        <w:jc w:val="both"/>
        <w:rPr>
          <w:rFonts w:ascii="Arial" w:hAnsi="Arial" w:cs="Arial"/>
        </w:rPr>
      </w:pPr>
      <w:r w:rsidRPr="00555CF8">
        <w:rPr>
          <w:rFonts w:ascii="Arial" w:hAnsi="Arial" w:cs="Arial"/>
        </w:rPr>
        <w:t>Que el inciso 1 del artículo 13 de la Ley 715 del 2001, establece que todos los actos y contratos que tengan por objeto bienes y obligaciones que hayan de registrarse en la contabilidad de los Fondos de Servicios Educativos se harán respetando los principios de igualdad, moralidad, imparcialidad y publicidad y se harán con el propósito fundamental de proteger los derechos de los niños, niñas y de los jóvenes, y de conseguir eficacia y celeridad en la atención del servicio educativo, y economía en el uso de los recursos públicos.</w:t>
      </w:r>
    </w:p>
    <w:p w:rsidR="00255986" w:rsidRPr="0056318A" w:rsidRDefault="00255986" w:rsidP="00255986">
      <w:pPr>
        <w:widowControl w:val="0"/>
        <w:jc w:val="both"/>
        <w:rPr>
          <w:rFonts w:ascii="Arial" w:hAnsi="Arial" w:cs="Arial"/>
          <w:sz w:val="24"/>
          <w:szCs w:val="24"/>
        </w:rPr>
      </w:pPr>
    </w:p>
    <w:p w:rsidR="00255986" w:rsidRPr="00555CF8" w:rsidRDefault="00255986" w:rsidP="00555CF8">
      <w:pPr>
        <w:pStyle w:val="Prrafodelista"/>
        <w:widowControl w:val="0"/>
        <w:numPr>
          <w:ilvl w:val="0"/>
          <w:numId w:val="3"/>
        </w:numPr>
        <w:jc w:val="both"/>
        <w:rPr>
          <w:rFonts w:ascii="Arial" w:hAnsi="Arial" w:cs="Arial"/>
        </w:rPr>
      </w:pPr>
      <w:r w:rsidRPr="00555CF8">
        <w:rPr>
          <w:rFonts w:ascii="Arial" w:hAnsi="Arial" w:cs="Arial"/>
        </w:rPr>
        <w:t xml:space="preserve">Que es necesario establecer el reglamento de contratación de la Institución Educativa  </w:t>
      </w:r>
      <w:r w:rsidR="00555CF8">
        <w:rPr>
          <w:rFonts w:ascii="Arial" w:hAnsi="Arial" w:cs="Arial"/>
        </w:rPr>
        <w:t xml:space="preserve">María Jesús Mejía, </w:t>
      </w:r>
      <w:r w:rsidRPr="00555CF8">
        <w:rPr>
          <w:rFonts w:ascii="Arial" w:hAnsi="Arial" w:cs="Arial"/>
        </w:rPr>
        <w:t xml:space="preserve"> con el fin de dar cumplimiento al Decreto </w:t>
      </w:r>
      <w:r w:rsidR="00DC5883" w:rsidRPr="00555CF8">
        <w:rPr>
          <w:rFonts w:ascii="Arial" w:hAnsi="Arial" w:cs="Arial"/>
        </w:rPr>
        <w:t>1075 de 2015</w:t>
      </w:r>
      <w:r w:rsidRPr="00555CF8">
        <w:rPr>
          <w:rFonts w:ascii="Arial" w:hAnsi="Arial" w:cs="Arial"/>
        </w:rPr>
        <w:t xml:space="preserve"> y reglamentar los procesos de contratación, en especial, para las cuantías inferiores a veinte (20) salarios mínimos legales mensuales vigentes.</w:t>
      </w:r>
    </w:p>
    <w:p w:rsidR="00255986" w:rsidRPr="0056318A" w:rsidRDefault="00255986" w:rsidP="00255986">
      <w:pPr>
        <w:widowControl w:val="0"/>
        <w:jc w:val="both"/>
        <w:rPr>
          <w:rFonts w:ascii="Arial" w:hAnsi="Arial" w:cs="Arial"/>
          <w:sz w:val="24"/>
          <w:szCs w:val="24"/>
        </w:rPr>
      </w:pPr>
    </w:p>
    <w:p w:rsidR="00255986" w:rsidRPr="0056318A" w:rsidRDefault="00255986" w:rsidP="00255986">
      <w:pPr>
        <w:widowControl w:val="0"/>
        <w:jc w:val="both"/>
        <w:rPr>
          <w:rFonts w:ascii="Arial" w:hAnsi="Arial" w:cs="Arial"/>
          <w:b/>
          <w:sz w:val="24"/>
          <w:szCs w:val="24"/>
        </w:rPr>
      </w:pPr>
    </w:p>
    <w:p w:rsidR="00255986" w:rsidRDefault="00255986" w:rsidP="00255986">
      <w:pPr>
        <w:widowControl w:val="0"/>
        <w:jc w:val="center"/>
        <w:rPr>
          <w:rFonts w:ascii="Arial" w:hAnsi="Arial" w:cs="Arial"/>
          <w:b/>
          <w:sz w:val="24"/>
          <w:szCs w:val="24"/>
        </w:rPr>
      </w:pPr>
      <w:r w:rsidRPr="0056318A">
        <w:rPr>
          <w:rFonts w:ascii="Arial" w:hAnsi="Arial" w:cs="Arial"/>
          <w:b/>
          <w:sz w:val="24"/>
          <w:szCs w:val="24"/>
        </w:rPr>
        <w:t>ACUERDA:</w:t>
      </w:r>
    </w:p>
    <w:p w:rsidR="00555CF8" w:rsidRPr="0056318A" w:rsidRDefault="00555CF8" w:rsidP="00255986">
      <w:pPr>
        <w:widowControl w:val="0"/>
        <w:jc w:val="center"/>
        <w:rPr>
          <w:rFonts w:ascii="Arial" w:hAnsi="Arial" w:cs="Arial"/>
          <w:b/>
          <w:sz w:val="24"/>
          <w:szCs w:val="24"/>
        </w:rPr>
      </w:pPr>
    </w:p>
    <w:p w:rsidR="00255986" w:rsidRPr="0056318A" w:rsidRDefault="00255986" w:rsidP="00255986">
      <w:pPr>
        <w:widowControl w:val="0"/>
        <w:jc w:val="both"/>
        <w:rPr>
          <w:rFonts w:ascii="Arial" w:hAnsi="Arial" w:cs="Arial"/>
          <w:sz w:val="24"/>
          <w:szCs w:val="24"/>
        </w:rPr>
      </w:pPr>
    </w:p>
    <w:p w:rsidR="00255986" w:rsidRPr="0056318A" w:rsidRDefault="00255986" w:rsidP="00255986">
      <w:pPr>
        <w:widowControl w:val="0"/>
        <w:jc w:val="both"/>
        <w:rPr>
          <w:rFonts w:ascii="Arial" w:hAnsi="Arial" w:cs="Arial"/>
          <w:sz w:val="24"/>
          <w:szCs w:val="24"/>
        </w:rPr>
      </w:pPr>
      <w:r>
        <w:rPr>
          <w:rFonts w:ascii="Arial" w:hAnsi="Arial" w:cs="Arial"/>
          <w:b/>
          <w:sz w:val="24"/>
          <w:szCs w:val="24"/>
        </w:rPr>
        <w:t>ARTÍCULO 1: APROBAR</w:t>
      </w:r>
      <w:r w:rsidRPr="0056318A">
        <w:rPr>
          <w:rFonts w:ascii="Arial" w:hAnsi="Arial" w:cs="Arial"/>
          <w:sz w:val="24"/>
          <w:szCs w:val="24"/>
        </w:rPr>
        <w:t xml:space="preserve"> el Manual de Contratación</w:t>
      </w:r>
      <w:r w:rsidR="00B00E53">
        <w:rPr>
          <w:rFonts w:ascii="Arial" w:hAnsi="Arial" w:cs="Arial"/>
          <w:sz w:val="24"/>
          <w:szCs w:val="24"/>
        </w:rPr>
        <w:t xml:space="preserve"> para la vigencia 2019</w:t>
      </w:r>
      <w:r>
        <w:rPr>
          <w:rFonts w:ascii="Arial" w:hAnsi="Arial" w:cs="Arial"/>
          <w:sz w:val="24"/>
          <w:szCs w:val="24"/>
        </w:rPr>
        <w:t>, que hace parte integral del presente Acuerdo</w:t>
      </w:r>
      <w:r w:rsidRPr="0056318A">
        <w:rPr>
          <w:rFonts w:ascii="Arial" w:hAnsi="Arial" w:cs="Arial"/>
          <w:sz w:val="24"/>
          <w:szCs w:val="24"/>
        </w:rPr>
        <w:t>, d</w:t>
      </w:r>
      <w:r w:rsidR="00DC5883">
        <w:rPr>
          <w:rFonts w:ascii="Arial" w:hAnsi="Arial" w:cs="Arial"/>
          <w:sz w:val="24"/>
          <w:szCs w:val="24"/>
        </w:rPr>
        <w:t>e conformidad con el artículo 2.3.1.6.3.17 del Decreto 1075 de 2015</w:t>
      </w:r>
      <w:r w:rsidR="00B00E53">
        <w:rPr>
          <w:rFonts w:ascii="Arial" w:hAnsi="Arial" w:cs="Arial"/>
          <w:sz w:val="24"/>
          <w:szCs w:val="24"/>
        </w:rPr>
        <w:t>, siempre que su cuantía sea</w:t>
      </w:r>
      <w:r w:rsidRPr="0056318A">
        <w:rPr>
          <w:rFonts w:ascii="Arial" w:hAnsi="Arial" w:cs="Arial"/>
          <w:sz w:val="24"/>
          <w:szCs w:val="24"/>
        </w:rPr>
        <w:t xml:space="preserve"> inferior a los veinte (20) salarios mínimos legales mensuales vigentes. </w:t>
      </w:r>
    </w:p>
    <w:p w:rsidR="00255986" w:rsidRPr="0056318A" w:rsidRDefault="00255986" w:rsidP="00255986">
      <w:pPr>
        <w:widowControl w:val="0"/>
        <w:jc w:val="both"/>
        <w:rPr>
          <w:rFonts w:ascii="Arial" w:hAnsi="Arial" w:cs="Arial"/>
          <w:sz w:val="24"/>
          <w:szCs w:val="24"/>
        </w:rPr>
      </w:pPr>
    </w:p>
    <w:p w:rsidR="00255986" w:rsidRDefault="00255986" w:rsidP="00255986">
      <w:pPr>
        <w:widowControl w:val="0"/>
        <w:jc w:val="both"/>
        <w:rPr>
          <w:rFonts w:ascii="Arial" w:hAnsi="Arial" w:cs="Arial"/>
          <w:sz w:val="24"/>
          <w:szCs w:val="24"/>
        </w:rPr>
      </w:pPr>
      <w:r w:rsidRPr="0056318A">
        <w:rPr>
          <w:rFonts w:ascii="Arial" w:hAnsi="Arial" w:cs="Arial"/>
          <w:b/>
          <w:sz w:val="24"/>
          <w:szCs w:val="24"/>
        </w:rPr>
        <w:t>Parágrafo</w:t>
      </w:r>
      <w:r>
        <w:rPr>
          <w:rFonts w:ascii="Arial" w:hAnsi="Arial" w:cs="Arial"/>
          <w:b/>
          <w:sz w:val="24"/>
          <w:szCs w:val="24"/>
        </w:rPr>
        <w:t xml:space="preserve"> 1</w:t>
      </w:r>
      <w:r w:rsidRPr="0056318A">
        <w:rPr>
          <w:rFonts w:ascii="Arial" w:hAnsi="Arial" w:cs="Arial"/>
          <w:b/>
          <w:sz w:val="24"/>
          <w:szCs w:val="24"/>
        </w:rPr>
        <w:t>.</w:t>
      </w:r>
      <w:r w:rsidRPr="0056318A">
        <w:rPr>
          <w:rFonts w:ascii="Arial" w:hAnsi="Arial" w:cs="Arial"/>
          <w:sz w:val="24"/>
          <w:szCs w:val="24"/>
        </w:rPr>
        <w:t xml:space="preserve"> Los actos y contratos de cuantía superior a veinte (20) salarios mínimos legales mensuales vigentes se regirán por las reglas de la contratación estatal adoptadas por el ente territorial.</w:t>
      </w:r>
    </w:p>
    <w:p w:rsidR="00255986" w:rsidRDefault="00255986" w:rsidP="00255986">
      <w:pPr>
        <w:widowControl w:val="0"/>
        <w:jc w:val="both"/>
        <w:rPr>
          <w:rFonts w:ascii="Arial" w:hAnsi="Arial" w:cs="Arial"/>
          <w:sz w:val="24"/>
          <w:szCs w:val="24"/>
        </w:rPr>
      </w:pPr>
    </w:p>
    <w:p w:rsidR="00255986" w:rsidRPr="00646029" w:rsidRDefault="00255986" w:rsidP="00255986">
      <w:pPr>
        <w:widowControl w:val="0"/>
        <w:jc w:val="both"/>
        <w:rPr>
          <w:rFonts w:ascii="Arial" w:hAnsi="Arial" w:cs="Arial"/>
          <w:sz w:val="24"/>
          <w:szCs w:val="24"/>
        </w:rPr>
      </w:pPr>
      <w:r w:rsidRPr="0056318A">
        <w:rPr>
          <w:rFonts w:ascii="Arial" w:hAnsi="Arial" w:cs="Arial"/>
          <w:b/>
          <w:sz w:val="24"/>
          <w:szCs w:val="24"/>
        </w:rPr>
        <w:t>Parágrafo</w:t>
      </w:r>
      <w:r>
        <w:rPr>
          <w:rFonts w:ascii="Arial" w:hAnsi="Arial" w:cs="Arial"/>
          <w:b/>
          <w:sz w:val="24"/>
          <w:szCs w:val="24"/>
        </w:rPr>
        <w:t xml:space="preserve"> 2</w:t>
      </w:r>
      <w:r w:rsidRPr="0056318A">
        <w:rPr>
          <w:rFonts w:ascii="Arial" w:hAnsi="Arial" w:cs="Arial"/>
          <w:b/>
          <w:sz w:val="24"/>
          <w:szCs w:val="24"/>
        </w:rPr>
        <w:t>.</w:t>
      </w:r>
      <w:r>
        <w:rPr>
          <w:rFonts w:ascii="Arial" w:hAnsi="Arial" w:cs="Arial"/>
          <w:b/>
          <w:sz w:val="24"/>
          <w:szCs w:val="24"/>
        </w:rPr>
        <w:t xml:space="preserve"> </w:t>
      </w:r>
      <w:r>
        <w:rPr>
          <w:rFonts w:ascii="Arial" w:hAnsi="Arial" w:cs="Arial"/>
          <w:sz w:val="24"/>
          <w:szCs w:val="24"/>
        </w:rPr>
        <w:t>Ningún contrato celebrado por la Institución Educativa, podrá superar la vigencia fiscal.</w:t>
      </w:r>
    </w:p>
    <w:p w:rsidR="00255986" w:rsidRPr="0056318A" w:rsidRDefault="00255986" w:rsidP="00255986">
      <w:pPr>
        <w:widowControl w:val="0"/>
        <w:jc w:val="both"/>
        <w:rPr>
          <w:rFonts w:ascii="Arial" w:eastAsia="Batang" w:hAnsi="Arial" w:cs="Arial"/>
          <w:sz w:val="24"/>
          <w:szCs w:val="24"/>
        </w:rPr>
      </w:pPr>
    </w:p>
    <w:p w:rsidR="00255986" w:rsidRPr="0056318A" w:rsidRDefault="00255986" w:rsidP="00255986">
      <w:pPr>
        <w:widowControl w:val="0"/>
        <w:jc w:val="both"/>
        <w:rPr>
          <w:rFonts w:ascii="Arial" w:hAnsi="Arial" w:cs="Arial"/>
          <w:sz w:val="24"/>
          <w:szCs w:val="24"/>
        </w:rPr>
      </w:pPr>
      <w:r w:rsidRPr="0056318A">
        <w:rPr>
          <w:rFonts w:ascii="Arial" w:hAnsi="Arial" w:cs="Arial"/>
          <w:b/>
          <w:sz w:val="24"/>
          <w:szCs w:val="24"/>
        </w:rPr>
        <w:t>ARTÍCULO  2</w:t>
      </w:r>
      <w:r w:rsidR="00B00E53">
        <w:rPr>
          <w:rFonts w:ascii="Arial" w:hAnsi="Arial" w:cs="Arial"/>
          <w:b/>
          <w:sz w:val="24"/>
          <w:szCs w:val="24"/>
        </w:rPr>
        <w:t xml:space="preserve">: </w:t>
      </w:r>
      <w:r>
        <w:rPr>
          <w:rFonts w:ascii="Arial" w:hAnsi="Arial" w:cs="Arial"/>
          <w:b/>
          <w:sz w:val="24"/>
          <w:szCs w:val="24"/>
        </w:rPr>
        <w:t xml:space="preserve">APROBAR </w:t>
      </w:r>
      <w:r>
        <w:rPr>
          <w:rFonts w:ascii="Arial" w:hAnsi="Arial" w:cs="Arial"/>
          <w:sz w:val="24"/>
          <w:szCs w:val="24"/>
        </w:rPr>
        <w:t xml:space="preserve">la guía </w:t>
      </w:r>
      <w:r w:rsidRPr="0056318A">
        <w:rPr>
          <w:rFonts w:ascii="Arial" w:hAnsi="Arial" w:cs="Arial"/>
          <w:sz w:val="24"/>
          <w:szCs w:val="24"/>
        </w:rPr>
        <w:t>que reglamenta el manejo administrativo, financiero, presupuestal, contable</w:t>
      </w:r>
      <w:r>
        <w:rPr>
          <w:rFonts w:ascii="Arial" w:hAnsi="Arial" w:cs="Arial"/>
          <w:sz w:val="24"/>
          <w:szCs w:val="24"/>
        </w:rPr>
        <w:t>, de inventarios</w:t>
      </w:r>
      <w:r w:rsidRPr="0056318A">
        <w:rPr>
          <w:rFonts w:ascii="Arial" w:hAnsi="Arial" w:cs="Arial"/>
          <w:sz w:val="24"/>
          <w:szCs w:val="24"/>
        </w:rPr>
        <w:t xml:space="preserve"> y de tesorería de los fondos de servicios educativos</w:t>
      </w:r>
      <w:r>
        <w:rPr>
          <w:rFonts w:ascii="Arial" w:hAnsi="Arial" w:cs="Arial"/>
          <w:sz w:val="24"/>
          <w:szCs w:val="24"/>
        </w:rPr>
        <w:t>, así como los pr</w:t>
      </w:r>
      <w:r w:rsidR="002B23B9">
        <w:rPr>
          <w:rFonts w:ascii="Arial" w:hAnsi="Arial" w:cs="Arial"/>
          <w:sz w:val="24"/>
          <w:szCs w:val="24"/>
        </w:rPr>
        <w:t>ocedimientos de presupuesto, la</w:t>
      </w:r>
      <w:r>
        <w:rPr>
          <w:rFonts w:ascii="Arial" w:hAnsi="Arial" w:cs="Arial"/>
          <w:sz w:val="24"/>
          <w:szCs w:val="24"/>
        </w:rPr>
        <w:t xml:space="preserve"> cual hace parte integral del presente Acuerdo.</w:t>
      </w:r>
    </w:p>
    <w:p w:rsidR="00255986" w:rsidRPr="0056318A" w:rsidRDefault="00255986" w:rsidP="00255986">
      <w:pPr>
        <w:widowControl w:val="0"/>
        <w:jc w:val="both"/>
        <w:rPr>
          <w:rFonts w:ascii="Arial" w:hAnsi="Arial" w:cs="Arial"/>
          <w:sz w:val="24"/>
          <w:szCs w:val="24"/>
        </w:rPr>
      </w:pPr>
    </w:p>
    <w:p w:rsidR="00255986" w:rsidRDefault="00255986" w:rsidP="00255986">
      <w:pPr>
        <w:widowControl w:val="0"/>
        <w:jc w:val="both"/>
        <w:rPr>
          <w:rFonts w:ascii="Arial" w:hAnsi="Arial" w:cs="Arial"/>
          <w:sz w:val="24"/>
          <w:szCs w:val="24"/>
        </w:rPr>
      </w:pPr>
      <w:r w:rsidRPr="0056318A">
        <w:rPr>
          <w:rFonts w:ascii="Arial" w:hAnsi="Arial" w:cs="Arial"/>
          <w:b/>
          <w:sz w:val="24"/>
          <w:szCs w:val="24"/>
        </w:rPr>
        <w:t>ARTÍCULO 3: FACULTAR</w:t>
      </w:r>
      <w:r>
        <w:rPr>
          <w:rFonts w:ascii="Arial" w:hAnsi="Arial" w:cs="Arial"/>
          <w:b/>
          <w:sz w:val="24"/>
          <w:szCs w:val="24"/>
        </w:rPr>
        <w:t xml:space="preserve"> </w:t>
      </w:r>
      <w:r w:rsidR="00B00E53">
        <w:rPr>
          <w:rFonts w:ascii="Arial" w:hAnsi="Arial" w:cs="Arial"/>
          <w:sz w:val="24"/>
          <w:szCs w:val="24"/>
        </w:rPr>
        <w:t>a</w:t>
      </w:r>
      <w:r w:rsidR="00555CF8">
        <w:rPr>
          <w:rFonts w:ascii="Arial" w:hAnsi="Arial" w:cs="Arial"/>
          <w:sz w:val="24"/>
          <w:szCs w:val="24"/>
        </w:rPr>
        <w:t xml:space="preserve"> </w:t>
      </w:r>
      <w:r w:rsidR="00B00E53">
        <w:rPr>
          <w:rFonts w:ascii="Arial" w:hAnsi="Arial" w:cs="Arial"/>
          <w:sz w:val="24"/>
          <w:szCs w:val="24"/>
        </w:rPr>
        <w:t>l</w:t>
      </w:r>
      <w:r w:rsidR="00555CF8">
        <w:rPr>
          <w:rFonts w:ascii="Arial" w:hAnsi="Arial" w:cs="Arial"/>
          <w:sz w:val="24"/>
          <w:szCs w:val="24"/>
        </w:rPr>
        <w:t>a</w:t>
      </w:r>
      <w:r w:rsidR="00B00E53">
        <w:rPr>
          <w:rFonts w:ascii="Arial" w:hAnsi="Arial" w:cs="Arial"/>
          <w:sz w:val="24"/>
          <w:szCs w:val="24"/>
        </w:rPr>
        <w:t xml:space="preserve"> R</w:t>
      </w:r>
      <w:r w:rsidRPr="0056318A">
        <w:rPr>
          <w:rFonts w:ascii="Arial" w:hAnsi="Arial" w:cs="Arial"/>
          <w:sz w:val="24"/>
          <w:szCs w:val="24"/>
        </w:rPr>
        <w:t>ector</w:t>
      </w:r>
      <w:r w:rsidR="00555CF8">
        <w:rPr>
          <w:rFonts w:ascii="Arial" w:hAnsi="Arial" w:cs="Arial"/>
          <w:sz w:val="24"/>
          <w:szCs w:val="24"/>
        </w:rPr>
        <w:t>a</w:t>
      </w:r>
      <w:r w:rsidRPr="0056318A">
        <w:rPr>
          <w:rFonts w:ascii="Arial" w:hAnsi="Arial" w:cs="Arial"/>
          <w:sz w:val="24"/>
          <w:szCs w:val="24"/>
        </w:rPr>
        <w:t xml:space="preserve"> de la Institución Educativa, para celebrar contratos de cuantías inferiores a </w:t>
      </w:r>
      <w:r w:rsidR="00B00E53">
        <w:rPr>
          <w:rFonts w:ascii="Arial" w:hAnsi="Arial" w:cs="Arial"/>
          <w:sz w:val="24"/>
          <w:szCs w:val="24"/>
        </w:rPr>
        <w:t>veinte (</w:t>
      </w:r>
      <w:r w:rsidRPr="0056318A">
        <w:rPr>
          <w:rFonts w:ascii="Arial" w:hAnsi="Arial" w:cs="Arial"/>
          <w:sz w:val="24"/>
          <w:szCs w:val="24"/>
        </w:rPr>
        <w:t>20</w:t>
      </w:r>
      <w:r w:rsidR="00B00E53">
        <w:rPr>
          <w:rFonts w:ascii="Arial" w:hAnsi="Arial" w:cs="Arial"/>
          <w:sz w:val="24"/>
          <w:szCs w:val="24"/>
        </w:rPr>
        <w:t>)</w:t>
      </w:r>
      <w:r w:rsidRPr="0056318A">
        <w:rPr>
          <w:rFonts w:ascii="Arial" w:hAnsi="Arial" w:cs="Arial"/>
          <w:sz w:val="24"/>
          <w:szCs w:val="24"/>
        </w:rPr>
        <w:t xml:space="preserve"> salarios mínimos legales mensuales vigentes, de acuerdo con los procedimientos establecidos en el manual de contratación.</w:t>
      </w:r>
    </w:p>
    <w:p w:rsidR="00FC56D9" w:rsidRPr="0056318A" w:rsidRDefault="00FC56D9" w:rsidP="00255986">
      <w:pPr>
        <w:widowControl w:val="0"/>
        <w:jc w:val="both"/>
        <w:rPr>
          <w:rFonts w:ascii="Arial" w:hAnsi="Arial" w:cs="Arial"/>
          <w:sz w:val="24"/>
          <w:szCs w:val="24"/>
        </w:rPr>
      </w:pPr>
    </w:p>
    <w:p w:rsidR="00255986" w:rsidRPr="0056318A" w:rsidRDefault="00255986" w:rsidP="00255986">
      <w:pPr>
        <w:widowControl w:val="0"/>
        <w:jc w:val="both"/>
        <w:rPr>
          <w:rFonts w:ascii="Arial" w:hAnsi="Arial" w:cs="Arial"/>
          <w:sz w:val="24"/>
          <w:szCs w:val="24"/>
        </w:rPr>
      </w:pPr>
    </w:p>
    <w:p w:rsidR="00255986" w:rsidRDefault="00255986" w:rsidP="00255986">
      <w:pPr>
        <w:jc w:val="both"/>
        <w:rPr>
          <w:rFonts w:ascii="Arial" w:hAnsi="Arial" w:cs="Arial"/>
          <w:sz w:val="24"/>
          <w:szCs w:val="24"/>
        </w:rPr>
      </w:pPr>
      <w:r w:rsidRPr="0056318A">
        <w:rPr>
          <w:rFonts w:ascii="Arial" w:hAnsi="Arial" w:cs="Arial"/>
          <w:b/>
          <w:sz w:val="24"/>
          <w:szCs w:val="24"/>
        </w:rPr>
        <w:t>PARÁGRAFO</w:t>
      </w:r>
      <w:r w:rsidR="00B00E53">
        <w:rPr>
          <w:rFonts w:ascii="Arial" w:hAnsi="Arial" w:cs="Arial"/>
          <w:b/>
          <w:sz w:val="24"/>
          <w:szCs w:val="24"/>
        </w:rPr>
        <w:t xml:space="preserve"> 1:</w:t>
      </w:r>
      <w:r w:rsidRPr="0056318A">
        <w:rPr>
          <w:rFonts w:ascii="Arial" w:hAnsi="Arial" w:cs="Arial"/>
          <w:b/>
          <w:sz w:val="24"/>
          <w:szCs w:val="24"/>
        </w:rPr>
        <w:t xml:space="preserve"> </w:t>
      </w:r>
      <w:r w:rsidR="00B00E53">
        <w:rPr>
          <w:rFonts w:ascii="Arial" w:hAnsi="Arial" w:cs="Arial"/>
          <w:sz w:val="24"/>
          <w:szCs w:val="24"/>
        </w:rPr>
        <w:t>Los Rectores deberán presentar</w:t>
      </w:r>
      <w:r w:rsidRPr="0056318A">
        <w:rPr>
          <w:rFonts w:ascii="Arial" w:hAnsi="Arial" w:cs="Arial"/>
          <w:sz w:val="24"/>
          <w:szCs w:val="24"/>
        </w:rPr>
        <w:t xml:space="preserve"> trimestralmente al Consejo Directivo, un informe de ejecución contractual</w:t>
      </w:r>
      <w:r>
        <w:rPr>
          <w:rFonts w:ascii="Arial" w:hAnsi="Arial" w:cs="Arial"/>
          <w:sz w:val="24"/>
          <w:szCs w:val="24"/>
        </w:rPr>
        <w:t>.</w:t>
      </w:r>
    </w:p>
    <w:p w:rsidR="00255986" w:rsidRDefault="00255986" w:rsidP="00255986">
      <w:pPr>
        <w:rPr>
          <w:rFonts w:ascii="Arial" w:hAnsi="Arial" w:cs="Arial"/>
          <w:sz w:val="24"/>
          <w:szCs w:val="24"/>
        </w:rPr>
      </w:pPr>
    </w:p>
    <w:p w:rsidR="00255986" w:rsidRPr="0056318A" w:rsidRDefault="00255986" w:rsidP="00255986">
      <w:pPr>
        <w:widowControl w:val="0"/>
        <w:jc w:val="both"/>
        <w:rPr>
          <w:rFonts w:ascii="Arial" w:hAnsi="Arial" w:cs="Arial"/>
          <w:sz w:val="24"/>
          <w:szCs w:val="24"/>
        </w:rPr>
      </w:pPr>
      <w:r w:rsidRPr="0056318A">
        <w:rPr>
          <w:rFonts w:ascii="Arial" w:hAnsi="Arial" w:cs="Arial"/>
          <w:b/>
          <w:sz w:val="24"/>
          <w:szCs w:val="24"/>
        </w:rPr>
        <w:t>PARÁGRAFO 2</w:t>
      </w:r>
      <w:r w:rsidR="00B00E53">
        <w:rPr>
          <w:rFonts w:ascii="Arial" w:hAnsi="Arial" w:cs="Arial"/>
          <w:sz w:val="24"/>
          <w:szCs w:val="24"/>
        </w:rPr>
        <w:t xml:space="preserve">: </w:t>
      </w:r>
      <w:r w:rsidRPr="0056318A">
        <w:rPr>
          <w:rFonts w:ascii="Arial" w:hAnsi="Arial" w:cs="Arial"/>
          <w:sz w:val="24"/>
          <w:szCs w:val="24"/>
        </w:rPr>
        <w:t>Publicar mensualmente en un lugar visible de la Institución Educativa, relación de los contratos celebrados durante el per</w:t>
      </w:r>
      <w:r w:rsidR="003911F3">
        <w:rPr>
          <w:rFonts w:ascii="Arial" w:hAnsi="Arial" w:cs="Arial"/>
          <w:sz w:val="24"/>
          <w:szCs w:val="24"/>
        </w:rPr>
        <w:t>í</w:t>
      </w:r>
      <w:r w:rsidRPr="0056318A">
        <w:rPr>
          <w:rFonts w:ascii="Arial" w:hAnsi="Arial" w:cs="Arial"/>
          <w:sz w:val="24"/>
          <w:szCs w:val="24"/>
        </w:rPr>
        <w:t>odo transcurrido.</w:t>
      </w:r>
    </w:p>
    <w:p w:rsidR="00255986" w:rsidRDefault="00255986" w:rsidP="00255986">
      <w:pPr>
        <w:widowControl w:val="0"/>
        <w:jc w:val="both"/>
        <w:rPr>
          <w:rFonts w:ascii="Arial" w:hAnsi="Arial" w:cs="Arial"/>
          <w:sz w:val="24"/>
          <w:szCs w:val="24"/>
        </w:rPr>
      </w:pPr>
    </w:p>
    <w:p w:rsidR="00255986" w:rsidRPr="008E0CEE" w:rsidRDefault="00D02F53" w:rsidP="00255986">
      <w:pPr>
        <w:widowControl w:val="0"/>
        <w:jc w:val="both"/>
        <w:rPr>
          <w:rFonts w:ascii="Arial" w:hAnsi="Arial" w:cs="Arial"/>
          <w:sz w:val="24"/>
          <w:szCs w:val="24"/>
        </w:rPr>
      </w:pPr>
      <w:r>
        <w:rPr>
          <w:rFonts w:ascii="Arial" w:hAnsi="Arial" w:cs="Arial"/>
          <w:b/>
          <w:sz w:val="24"/>
          <w:szCs w:val="24"/>
        </w:rPr>
        <w:t xml:space="preserve">PARÁGRADO 3: </w:t>
      </w:r>
      <w:r w:rsidR="00DC5883">
        <w:rPr>
          <w:rFonts w:ascii="Arial" w:hAnsi="Arial" w:cs="Arial"/>
          <w:sz w:val="24"/>
          <w:szCs w:val="24"/>
        </w:rPr>
        <w:t>Los recursos que provengan del ente t</w:t>
      </w:r>
      <w:r w:rsidR="00255986">
        <w:rPr>
          <w:rFonts w:ascii="Arial" w:hAnsi="Arial" w:cs="Arial"/>
          <w:sz w:val="24"/>
          <w:szCs w:val="24"/>
        </w:rPr>
        <w:t>erritorial con destinación específica, no tendrán que someterse a aprobación del Consejo Directivo, para la realización de la contratación.</w:t>
      </w:r>
    </w:p>
    <w:p w:rsidR="00255986" w:rsidRPr="0056318A" w:rsidRDefault="00255986" w:rsidP="00255986">
      <w:pPr>
        <w:widowControl w:val="0"/>
        <w:jc w:val="both"/>
        <w:rPr>
          <w:rFonts w:ascii="Arial" w:hAnsi="Arial" w:cs="Arial"/>
          <w:sz w:val="24"/>
          <w:szCs w:val="24"/>
        </w:rPr>
      </w:pPr>
    </w:p>
    <w:p w:rsidR="00255986" w:rsidRPr="0056318A" w:rsidRDefault="00D02F53" w:rsidP="00255986">
      <w:pPr>
        <w:widowControl w:val="0"/>
        <w:jc w:val="both"/>
        <w:rPr>
          <w:rFonts w:ascii="Arial" w:hAnsi="Arial" w:cs="Arial"/>
          <w:sz w:val="24"/>
          <w:szCs w:val="24"/>
        </w:rPr>
      </w:pPr>
      <w:r>
        <w:rPr>
          <w:rFonts w:ascii="Arial" w:hAnsi="Arial" w:cs="Arial"/>
          <w:b/>
          <w:sz w:val="24"/>
          <w:szCs w:val="24"/>
        </w:rPr>
        <w:t xml:space="preserve">ARTÍCULO 4: </w:t>
      </w:r>
      <w:r w:rsidR="00255986">
        <w:rPr>
          <w:rFonts w:ascii="Arial" w:hAnsi="Arial" w:cs="Arial"/>
          <w:sz w:val="24"/>
          <w:szCs w:val="24"/>
        </w:rPr>
        <w:t>SOMETER a</w:t>
      </w:r>
      <w:r w:rsidR="00255986" w:rsidRPr="0056318A">
        <w:rPr>
          <w:rFonts w:ascii="Arial" w:hAnsi="Arial" w:cs="Arial"/>
          <w:sz w:val="24"/>
          <w:szCs w:val="24"/>
        </w:rPr>
        <w:t xml:space="preserve"> aprobación del Consejo Directivo, los contratos de arrendamiento que celebre la Institución Educativa para la utilización por parte de terceros de los bienes, muebles e inmuebles dispuestos para el uso del establecimiento educativo, para lo cual deberá atenderse el siguiente procedimiento:</w:t>
      </w:r>
    </w:p>
    <w:p w:rsidR="00255986" w:rsidRPr="0056318A" w:rsidRDefault="00255986" w:rsidP="00255986">
      <w:pPr>
        <w:widowControl w:val="0"/>
        <w:jc w:val="both"/>
        <w:rPr>
          <w:rFonts w:ascii="Arial" w:hAnsi="Arial" w:cs="Arial"/>
          <w:sz w:val="24"/>
          <w:szCs w:val="24"/>
        </w:rPr>
      </w:pPr>
    </w:p>
    <w:p w:rsidR="00255986" w:rsidRDefault="00255986" w:rsidP="00255986">
      <w:pPr>
        <w:pStyle w:val="Prrafodelista"/>
        <w:widowControl w:val="0"/>
        <w:numPr>
          <w:ilvl w:val="0"/>
          <w:numId w:val="1"/>
        </w:numPr>
        <w:jc w:val="both"/>
        <w:rPr>
          <w:rFonts w:ascii="Arial" w:hAnsi="Arial" w:cs="Arial"/>
        </w:rPr>
      </w:pPr>
      <w:r w:rsidRPr="0056318A">
        <w:rPr>
          <w:rFonts w:ascii="Arial" w:hAnsi="Arial" w:cs="Arial"/>
        </w:rPr>
        <w:t>Publicar en un lugar de fácil acceso de la institución, la oferta para el arrendamiento de espacios del establecimiento educativo.</w:t>
      </w:r>
    </w:p>
    <w:p w:rsidR="00255986" w:rsidRDefault="00255986" w:rsidP="00255986">
      <w:pPr>
        <w:pStyle w:val="Prrafodelista"/>
        <w:widowControl w:val="0"/>
        <w:ind w:left="720"/>
        <w:jc w:val="both"/>
        <w:rPr>
          <w:rFonts w:ascii="Arial" w:hAnsi="Arial" w:cs="Arial"/>
        </w:rPr>
      </w:pPr>
    </w:p>
    <w:p w:rsidR="00255986" w:rsidRDefault="00D02F53" w:rsidP="00255986">
      <w:pPr>
        <w:pStyle w:val="Prrafodelista"/>
        <w:widowControl w:val="0"/>
        <w:numPr>
          <w:ilvl w:val="0"/>
          <w:numId w:val="1"/>
        </w:numPr>
        <w:jc w:val="both"/>
        <w:rPr>
          <w:rFonts w:ascii="Arial" w:hAnsi="Arial" w:cs="Arial"/>
        </w:rPr>
      </w:pPr>
      <w:r>
        <w:rPr>
          <w:rFonts w:ascii="Arial" w:hAnsi="Arial" w:cs="Arial"/>
        </w:rPr>
        <w:t xml:space="preserve">El </w:t>
      </w:r>
      <w:r w:rsidR="00255986" w:rsidRPr="0056318A">
        <w:rPr>
          <w:rFonts w:ascii="Arial" w:hAnsi="Arial" w:cs="Arial"/>
        </w:rPr>
        <w:t>Consejo Directivo en compañía de</w:t>
      </w:r>
      <w:r w:rsidR="00555CF8">
        <w:rPr>
          <w:rFonts w:ascii="Arial" w:hAnsi="Arial" w:cs="Arial"/>
        </w:rPr>
        <w:t xml:space="preserve"> </w:t>
      </w:r>
      <w:r w:rsidR="00255986" w:rsidRPr="0056318A">
        <w:rPr>
          <w:rFonts w:ascii="Arial" w:hAnsi="Arial" w:cs="Arial"/>
        </w:rPr>
        <w:t>l</w:t>
      </w:r>
      <w:r w:rsidR="00555CF8">
        <w:rPr>
          <w:rFonts w:ascii="Arial" w:hAnsi="Arial" w:cs="Arial"/>
        </w:rPr>
        <w:t>a</w:t>
      </w:r>
      <w:r w:rsidR="00255986" w:rsidRPr="0056318A">
        <w:rPr>
          <w:rFonts w:ascii="Arial" w:hAnsi="Arial" w:cs="Arial"/>
        </w:rPr>
        <w:t xml:space="preserve"> Rector</w:t>
      </w:r>
      <w:r w:rsidR="00555CF8">
        <w:rPr>
          <w:rFonts w:ascii="Arial" w:hAnsi="Arial" w:cs="Arial"/>
        </w:rPr>
        <w:t>a</w:t>
      </w:r>
      <w:r w:rsidR="00255986" w:rsidRPr="0056318A">
        <w:rPr>
          <w:rFonts w:ascii="Arial" w:hAnsi="Arial" w:cs="Arial"/>
        </w:rPr>
        <w:t>, elaborará minuta del contrato de arrendamiento.</w:t>
      </w:r>
    </w:p>
    <w:p w:rsidR="00255986" w:rsidRPr="00CE65D6" w:rsidRDefault="00255986" w:rsidP="00255986">
      <w:pPr>
        <w:widowControl w:val="0"/>
        <w:jc w:val="both"/>
        <w:rPr>
          <w:rFonts w:ascii="Arial" w:hAnsi="Arial" w:cs="Arial"/>
          <w:lang w:val="es-CO"/>
        </w:rPr>
      </w:pPr>
    </w:p>
    <w:p w:rsidR="00255986" w:rsidRDefault="00255986" w:rsidP="00255986">
      <w:pPr>
        <w:pStyle w:val="Prrafodelista"/>
        <w:widowControl w:val="0"/>
        <w:numPr>
          <w:ilvl w:val="0"/>
          <w:numId w:val="1"/>
        </w:numPr>
        <w:jc w:val="both"/>
        <w:rPr>
          <w:rFonts w:ascii="Arial" w:hAnsi="Arial" w:cs="Arial"/>
        </w:rPr>
      </w:pPr>
      <w:r w:rsidRPr="0056318A">
        <w:rPr>
          <w:rFonts w:ascii="Arial" w:hAnsi="Arial" w:cs="Arial"/>
        </w:rPr>
        <w:t>Remitir a la Profesional Universitaria Abogada de los Fondos, la minuta del contrato con la siguiente documentación, para el visto bueno.</w:t>
      </w:r>
    </w:p>
    <w:p w:rsidR="00255986" w:rsidRPr="00CE65D6" w:rsidRDefault="00255986" w:rsidP="00255986">
      <w:pPr>
        <w:pStyle w:val="Prrafodelista"/>
        <w:jc w:val="both"/>
        <w:rPr>
          <w:rFonts w:ascii="Arial" w:hAnsi="Arial" w:cs="Arial"/>
        </w:rPr>
      </w:pPr>
    </w:p>
    <w:p w:rsidR="00255986" w:rsidRPr="0056318A" w:rsidRDefault="00D158DF" w:rsidP="00255986">
      <w:pPr>
        <w:pStyle w:val="Prrafodelista"/>
        <w:widowControl w:val="0"/>
        <w:numPr>
          <w:ilvl w:val="0"/>
          <w:numId w:val="2"/>
        </w:numPr>
        <w:jc w:val="both"/>
        <w:rPr>
          <w:rFonts w:ascii="Arial" w:hAnsi="Arial" w:cs="Arial"/>
        </w:rPr>
      </w:pPr>
      <w:r>
        <w:rPr>
          <w:rFonts w:ascii="Arial" w:hAnsi="Arial" w:cs="Arial"/>
        </w:rPr>
        <w:t>Documento</w:t>
      </w:r>
      <w:r w:rsidR="00255986" w:rsidRPr="0056318A">
        <w:rPr>
          <w:rFonts w:ascii="Arial" w:hAnsi="Arial" w:cs="Arial"/>
        </w:rPr>
        <w:t xml:space="preserve"> mediante el cual se adjudicó el contrato.</w:t>
      </w:r>
    </w:p>
    <w:p w:rsidR="00255986" w:rsidRDefault="00255986" w:rsidP="00255986">
      <w:pPr>
        <w:pStyle w:val="Prrafodelista"/>
        <w:widowControl w:val="0"/>
        <w:ind w:left="1080"/>
        <w:jc w:val="both"/>
        <w:rPr>
          <w:rFonts w:ascii="Arial" w:hAnsi="Arial" w:cs="Arial"/>
        </w:rPr>
      </w:pPr>
    </w:p>
    <w:p w:rsidR="00255986" w:rsidRPr="0056318A" w:rsidRDefault="00255986" w:rsidP="00255986">
      <w:pPr>
        <w:pStyle w:val="Prrafodelista"/>
        <w:widowControl w:val="0"/>
        <w:numPr>
          <w:ilvl w:val="0"/>
          <w:numId w:val="2"/>
        </w:numPr>
        <w:jc w:val="both"/>
        <w:rPr>
          <w:rFonts w:ascii="Arial" w:hAnsi="Arial" w:cs="Arial"/>
        </w:rPr>
      </w:pPr>
      <w:r w:rsidRPr="0056318A">
        <w:rPr>
          <w:rFonts w:ascii="Arial" w:hAnsi="Arial" w:cs="Arial"/>
        </w:rPr>
        <w:t xml:space="preserve">Fotocopia de la Cédula del arrendatario </w:t>
      </w:r>
    </w:p>
    <w:p w:rsidR="00255986" w:rsidRDefault="00255986" w:rsidP="00255986">
      <w:pPr>
        <w:pStyle w:val="Prrafodelista"/>
        <w:widowControl w:val="0"/>
        <w:ind w:left="1080"/>
        <w:jc w:val="both"/>
        <w:rPr>
          <w:rFonts w:ascii="Arial" w:hAnsi="Arial" w:cs="Arial"/>
        </w:rPr>
      </w:pPr>
    </w:p>
    <w:p w:rsidR="00255986" w:rsidRDefault="00255986" w:rsidP="00255986">
      <w:pPr>
        <w:pStyle w:val="Prrafodelista"/>
        <w:widowControl w:val="0"/>
        <w:numPr>
          <w:ilvl w:val="0"/>
          <w:numId w:val="1"/>
        </w:numPr>
        <w:jc w:val="both"/>
        <w:rPr>
          <w:rFonts w:ascii="Arial" w:hAnsi="Arial" w:cs="Arial"/>
        </w:rPr>
      </w:pPr>
      <w:r>
        <w:rPr>
          <w:rFonts w:ascii="Arial" w:hAnsi="Arial" w:cs="Arial"/>
        </w:rPr>
        <w:t>Suscripción del Contrato de Arrendamiento.</w:t>
      </w:r>
    </w:p>
    <w:p w:rsidR="00255986" w:rsidRPr="00CE65D6" w:rsidRDefault="00255986" w:rsidP="00255986">
      <w:pPr>
        <w:widowControl w:val="0"/>
        <w:jc w:val="both"/>
        <w:rPr>
          <w:rFonts w:ascii="Arial" w:hAnsi="Arial" w:cs="Arial"/>
          <w:lang w:val="es-CO"/>
        </w:rPr>
      </w:pPr>
    </w:p>
    <w:p w:rsidR="00255986" w:rsidRDefault="00255986" w:rsidP="00255986">
      <w:pPr>
        <w:widowControl w:val="0"/>
        <w:jc w:val="both"/>
        <w:rPr>
          <w:rFonts w:ascii="Arial" w:hAnsi="Arial" w:cs="Arial"/>
        </w:rPr>
      </w:pPr>
    </w:p>
    <w:p w:rsidR="00255986" w:rsidRDefault="00255986" w:rsidP="00255986">
      <w:pPr>
        <w:widowControl w:val="0"/>
        <w:jc w:val="both"/>
        <w:rPr>
          <w:rFonts w:ascii="Arial" w:hAnsi="Arial" w:cs="Arial"/>
          <w:sz w:val="24"/>
          <w:szCs w:val="24"/>
        </w:rPr>
      </w:pPr>
      <w:r>
        <w:rPr>
          <w:rFonts w:ascii="Arial" w:hAnsi="Arial" w:cs="Arial"/>
          <w:b/>
          <w:sz w:val="24"/>
          <w:szCs w:val="24"/>
        </w:rPr>
        <w:t xml:space="preserve">ARTÍCULO 5: </w:t>
      </w:r>
      <w:r w:rsidRPr="0056318A">
        <w:rPr>
          <w:rFonts w:ascii="Arial" w:hAnsi="Arial" w:cs="Arial"/>
          <w:b/>
          <w:sz w:val="24"/>
          <w:szCs w:val="24"/>
        </w:rPr>
        <w:t>FACULTAR</w:t>
      </w:r>
      <w:r w:rsidRPr="0056318A">
        <w:rPr>
          <w:rFonts w:ascii="Arial" w:hAnsi="Arial" w:cs="Arial"/>
          <w:sz w:val="24"/>
          <w:szCs w:val="24"/>
        </w:rPr>
        <w:t xml:space="preserve"> a</w:t>
      </w:r>
      <w:r w:rsidR="00555CF8">
        <w:rPr>
          <w:rFonts w:ascii="Arial" w:hAnsi="Arial" w:cs="Arial"/>
          <w:sz w:val="24"/>
          <w:szCs w:val="24"/>
        </w:rPr>
        <w:t xml:space="preserve"> </w:t>
      </w:r>
      <w:r w:rsidRPr="0056318A">
        <w:rPr>
          <w:rFonts w:ascii="Arial" w:hAnsi="Arial" w:cs="Arial"/>
          <w:sz w:val="24"/>
          <w:szCs w:val="24"/>
        </w:rPr>
        <w:t>l</w:t>
      </w:r>
      <w:r w:rsidR="00555CF8">
        <w:rPr>
          <w:rFonts w:ascii="Arial" w:hAnsi="Arial" w:cs="Arial"/>
          <w:sz w:val="24"/>
          <w:szCs w:val="24"/>
        </w:rPr>
        <w:t>a</w:t>
      </w:r>
      <w:r w:rsidRPr="0056318A">
        <w:rPr>
          <w:rFonts w:ascii="Arial" w:hAnsi="Arial" w:cs="Arial"/>
          <w:sz w:val="24"/>
          <w:szCs w:val="24"/>
        </w:rPr>
        <w:t xml:space="preserve"> Rector</w:t>
      </w:r>
      <w:r w:rsidR="00555CF8">
        <w:rPr>
          <w:rFonts w:ascii="Arial" w:hAnsi="Arial" w:cs="Arial"/>
          <w:sz w:val="24"/>
          <w:szCs w:val="24"/>
        </w:rPr>
        <w:t>a</w:t>
      </w:r>
      <w:r w:rsidRPr="0056318A">
        <w:rPr>
          <w:rFonts w:ascii="Arial" w:hAnsi="Arial" w:cs="Arial"/>
          <w:sz w:val="24"/>
          <w:szCs w:val="24"/>
        </w:rPr>
        <w:t xml:space="preserve"> para realizar la apertura </w:t>
      </w:r>
      <w:r>
        <w:rPr>
          <w:rFonts w:ascii="Arial" w:hAnsi="Arial" w:cs="Arial"/>
          <w:sz w:val="24"/>
          <w:szCs w:val="24"/>
        </w:rPr>
        <w:t xml:space="preserve">y cancelación </w:t>
      </w:r>
      <w:r w:rsidRPr="0056318A">
        <w:rPr>
          <w:rFonts w:ascii="Arial" w:hAnsi="Arial" w:cs="Arial"/>
          <w:sz w:val="24"/>
          <w:szCs w:val="24"/>
        </w:rPr>
        <w:t>de las cuentas de la Institución Educativa que considere pertinente.</w:t>
      </w:r>
    </w:p>
    <w:p w:rsidR="00255986" w:rsidRDefault="00255986" w:rsidP="00255986">
      <w:pPr>
        <w:widowControl w:val="0"/>
        <w:jc w:val="both"/>
        <w:rPr>
          <w:rFonts w:ascii="Arial" w:hAnsi="Arial" w:cs="Arial"/>
          <w:b/>
          <w:sz w:val="24"/>
          <w:szCs w:val="24"/>
        </w:rPr>
      </w:pPr>
    </w:p>
    <w:p w:rsidR="00354108" w:rsidRDefault="00DC5883" w:rsidP="00255986">
      <w:pPr>
        <w:widowControl w:val="0"/>
        <w:jc w:val="both"/>
        <w:rPr>
          <w:rFonts w:ascii="Arial" w:hAnsi="Arial" w:cs="Arial"/>
          <w:sz w:val="24"/>
          <w:szCs w:val="24"/>
        </w:rPr>
      </w:pPr>
      <w:r>
        <w:rPr>
          <w:rFonts w:ascii="Arial" w:hAnsi="Arial" w:cs="Arial"/>
          <w:b/>
          <w:sz w:val="24"/>
          <w:szCs w:val="24"/>
        </w:rPr>
        <w:t>ARTÍCULO 6</w:t>
      </w:r>
      <w:proofErr w:type="gramStart"/>
      <w:r>
        <w:rPr>
          <w:rFonts w:ascii="Arial" w:hAnsi="Arial" w:cs="Arial"/>
          <w:b/>
          <w:sz w:val="24"/>
          <w:szCs w:val="24"/>
        </w:rPr>
        <w:t xml:space="preserve">:  </w:t>
      </w:r>
      <w:r w:rsidR="00354108" w:rsidRPr="00D02F53">
        <w:rPr>
          <w:rFonts w:ascii="Arial" w:hAnsi="Arial" w:cs="Arial"/>
          <w:b/>
          <w:sz w:val="24"/>
          <w:szCs w:val="24"/>
        </w:rPr>
        <w:t>ADOPTAR</w:t>
      </w:r>
      <w:proofErr w:type="gramEnd"/>
      <w:r w:rsidR="00354108">
        <w:rPr>
          <w:rFonts w:ascii="Arial" w:hAnsi="Arial" w:cs="Arial"/>
          <w:sz w:val="24"/>
          <w:szCs w:val="24"/>
        </w:rPr>
        <w:t xml:space="preserve"> el Software de Proveedores como herramienta técnica para optimizar y gestionar los procesos de contratación que celebre la institución educativas.</w:t>
      </w:r>
    </w:p>
    <w:p w:rsidR="00354108" w:rsidRDefault="00354108" w:rsidP="00255986">
      <w:pPr>
        <w:widowControl w:val="0"/>
        <w:jc w:val="both"/>
        <w:rPr>
          <w:rFonts w:ascii="Arial" w:hAnsi="Arial" w:cs="Arial"/>
          <w:sz w:val="24"/>
          <w:szCs w:val="24"/>
        </w:rPr>
      </w:pPr>
    </w:p>
    <w:p w:rsidR="00354108" w:rsidRDefault="00354108" w:rsidP="00255986">
      <w:pPr>
        <w:widowControl w:val="0"/>
        <w:jc w:val="both"/>
        <w:rPr>
          <w:rFonts w:ascii="Arial" w:hAnsi="Arial" w:cs="Arial"/>
          <w:sz w:val="24"/>
          <w:szCs w:val="24"/>
        </w:rPr>
      </w:pPr>
      <w:r>
        <w:rPr>
          <w:rFonts w:ascii="Arial" w:hAnsi="Arial" w:cs="Arial"/>
          <w:b/>
          <w:sz w:val="24"/>
          <w:szCs w:val="24"/>
        </w:rPr>
        <w:t>ARTÍCULO 7</w:t>
      </w:r>
      <w:proofErr w:type="gramStart"/>
      <w:r>
        <w:rPr>
          <w:rFonts w:ascii="Arial" w:hAnsi="Arial" w:cs="Arial"/>
          <w:b/>
          <w:sz w:val="24"/>
          <w:szCs w:val="24"/>
        </w:rPr>
        <w:t xml:space="preserve">:  </w:t>
      </w:r>
      <w:r>
        <w:rPr>
          <w:rFonts w:ascii="Arial" w:hAnsi="Arial" w:cs="Arial"/>
          <w:sz w:val="24"/>
          <w:szCs w:val="24"/>
        </w:rPr>
        <w:t>El</w:t>
      </w:r>
      <w:proofErr w:type="gramEnd"/>
      <w:r>
        <w:rPr>
          <w:rFonts w:ascii="Arial" w:hAnsi="Arial" w:cs="Arial"/>
          <w:sz w:val="24"/>
          <w:szCs w:val="24"/>
        </w:rPr>
        <w:t xml:space="preserve"> presente Acuerdo rige a partir de la fecha de su expedición.</w:t>
      </w:r>
    </w:p>
    <w:p w:rsidR="00555CF8" w:rsidRPr="00354108" w:rsidRDefault="00555CF8" w:rsidP="00255986">
      <w:pPr>
        <w:widowControl w:val="0"/>
        <w:jc w:val="both"/>
        <w:rPr>
          <w:rFonts w:ascii="Arial" w:hAnsi="Arial" w:cs="Arial"/>
          <w:sz w:val="24"/>
          <w:szCs w:val="24"/>
        </w:rPr>
      </w:pPr>
    </w:p>
    <w:p w:rsidR="00354108" w:rsidRDefault="00354108" w:rsidP="00255986">
      <w:pPr>
        <w:widowControl w:val="0"/>
        <w:jc w:val="both"/>
        <w:rPr>
          <w:rFonts w:ascii="Arial" w:hAnsi="Arial" w:cs="Arial"/>
          <w:sz w:val="24"/>
          <w:szCs w:val="24"/>
        </w:rPr>
      </w:pPr>
    </w:p>
    <w:p w:rsidR="00DC5883" w:rsidRPr="00DC5883" w:rsidRDefault="00DC5883" w:rsidP="00255986">
      <w:pPr>
        <w:widowControl w:val="0"/>
        <w:jc w:val="both"/>
        <w:rPr>
          <w:rFonts w:ascii="Arial" w:hAnsi="Arial" w:cs="Arial"/>
          <w:sz w:val="24"/>
          <w:szCs w:val="24"/>
        </w:rPr>
      </w:pPr>
      <w:r>
        <w:rPr>
          <w:rFonts w:ascii="Arial" w:hAnsi="Arial" w:cs="Arial"/>
          <w:sz w:val="24"/>
          <w:szCs w:val="24"/>
        </w:rPr>
        <w:t>.</w:t>
      </w:r>
    </w:p>
    <w:p w:rsidR="00DC5883" w:rsidRPr="0056318A" w:rsidRDefault="00DC5883" w:rsidP="00255986">
      <w:pPr>
        <w:widowControl w:val="0"/>
        <w:jc w:val="both"/>
        <w:rPr>
          <w:rFonts w:ascii="Arial" w:hAnsi="Arial" w:cs="Arial"/>
          <w:sz w:val="24"/>
          <w:szCs w:val="24"/>
        </w:rPr>
      </w:pPr>
    </w:p>
    <w:p w:rsidR="00555CF8" w:rsidRDefault="00555CF8" w:rsidP="00255986">
      <w:pPr>
        <w:widowControl w:val="0"/>
        <w:jc w:val="center"/>
        <w:rPr>
          <w:rFonts w:ascii="Arial" w:hAnsi="Arial" w:cs="Arial"/>
          <w:b/>
          <w:sz w:val="24"/>
          <w:szCs w:val="24"/>
        </w:rPr>
      </w:pPr>
    </w:p>
    <w:p w:rsidR="00555CF8" w:rsidRDefault="00555CF8" w:rsidP="00255986">
      <w:pPr>
        <w:widowControl w:val="0"/>
        <w:jc w:val="center"/>
        <w:rPr>
          <w:rFonts w:ascii="Arial" w:hAnsi="Arial" w:cs="Arial"/>
          <w:b/>
          <w:sz w:val="24"/>
          <w:szCs w:val="24"/>
        </w:rPr>
      </w:pPr>
    </w:p>
    <w:p w:rsidR="00255986" w:rsidRDefault="00255986" w:rsidP="00255986">
      <w:pPr>
        <w:widowControl w:val="0"/>
        <w:jc w:val="center"/>
        <w:rPr>
          <w:rFonts w:ascii="Arial" w:hAnsi="Arial" w:cs="Arial"/>
          <w:b/>
          <w:sz w:val="24"/>
          <w:szCs w:val="24"/>
        </w:rPr>
      </w:pPr>
      <w:r w:rsidRPr="0056318A">
        <w:rPr>
          <w:rFonts w:ascii="Arial" w:hAnsi="Arial" w:cs="Arial"/>
          <w:b/>
          <w:sz w:val="24"/>
          <w:szCs w:val="24"/>
        </w:rPr>
        <w:t>COMUNÍQUESE Y CÚMPLASE</w:t>
      </w:r>
    </w:p>
    <w:p w:rsidR="00555CF8" w:rsidRDefault="00555CF8" w:rsidP="00255986">
      <w:pPr>
        <w:widowControl w:val="0"/>
        <w:jc w:val="center"/>
        <w:rPr>
          <w:rFonts w:ascii="Arial" w:hAnsi="Arial" w:cs="Arial"/>
          <w:b/>
          <w:sz w:val="24"/>
          <w:szCs w:val="24"/>
        </w:rPr>
      </w:pPr>
    </w:p>
    <w:p w:rsidR="00555CF8" w:rsidRPr="0056318A" w:rsidRDefault="00555CF8" w:rsidP="00255986">
      <w:pPr>
        <w:widowControl w:val="0"/>
        <w:jc w:val="center"/>
        <w:rPr>
          <w:rFonts w:ascii="Arial" w:hAnsi="Arial" w:cs="Arial"/>
          <w:b/>
          <w:sz w:val="24"/>
          <w:szCs w:val="24"/>
        </w:rPr>
      </w:pPr>
      <w:r>
        <w:rPr>
          <w:rFonts w:ascii="Arial" w:hAnsi="Arial" w:cs="Arial"/>
          <w:b/>
          <w:sz w:val="24"/>
          <w:szCs w:val="24"/>
        </w:rPr>
        <w:t>Dado en Itagüí, a los 15 días del mes de enero de 2019</w:t>
      </w:r>
    </w:p>
    <w:p w:rsidR="00255986" w:rsidRPr="0056318A" w:rsidRDefault="00255986" w:rsidP="00255986">
      <w:pPr>
        <w:widowControl w:val="0"/>
        <w:jc w:val="both"/>
        <w:rPr>
          <w:rFonts w:ascii="Arial" w:hAnsi="Arial" w:cs="Arial"/>
          <w:sz w:val="24"/>
          <w:szCs w:val="24"/>
        </w:rPr>
      </w:pPr>
    </w:p>
    <w:p w:rsidR="00255986" w:rsidRPr="0056318A" w:rsidRDefault="00255986" w:rsidP="00255986">
      <w:pPr>
        <w:widowControl w:val="0"/>
        <w:jc w:val="both"/>
        <w:rPr>
          <w:rFonts w:ascii="Arial" w:hAnsi="Arial" w:cs="Arial"/>
          <w:sz w:val="24"/>
          <w:szCs w:val="24"/>
        </w:rPr>
      </w:pPr>
    </w:p>
    <w:p w:rsidR="00255986" w:rsidRPr="0056318A" w:rsidRDefault="00255986" w:rsidP="00255986">
      <w:pPr>
        <w:widowControl w:val="0"/>
        <w:jc w:val="both"/>
        <w:rPr>
          <w:rFonts w:ascii="Arial" w:hAnsi="Arial" w:cs="Arial"/>
          <w:sz w:val="24"/>
          <w:szCs w:val="24"/>
        </w:rPr>
      </w:pPr>
    </w:p>
    <w:p w:rsidR="00555CF8" w:rsidRPr="00D25A7A" w:rsidRDefault="00555CF8" w:rsidP="00555CF8">
      <w:pPr>
        <w:pStyle w:val="Sinespaciado"/>
        <w:rPr>
          <w:rFonts w:ascii="Arial" w:hAnsi="Arial" w:cs="Arial"/>
          <w:b/>
          <w:sz w:val="18"/>
          <w:szCs w:val="18"/>
        </w:rPr>
      </w:pPr>
      <w:r w:rsidRPr="00D25A7A">
        <w:rPr>
          <w:rFonts w:ascii="Arial" w:hAnsi="Arial" w:cs="Arial"/>
          <w:b/>
          <w:sz w:val="18"/>
          <w:szCs w:val="18"/>
        </w:rPr>
        <w:t>OLGA AMPARO BETANCUR ARENAS</w:t>
      </w:r>
      <w:r w:rsidRPr="00D25A7A">
        <w:rPr>
          <w:rFonts w:ascii="Arial" w:hAnsi="Arial" w:cs="Arial"/>
          <w:b/>
          <w:sz w:val="18"/>
          <w:szCs w:val="18"/>
        </w:rPr>
        <w:tab/>
      </w:r>
      <w:r w:rsidRPr="00D25A7A">
        <w:rPr>
          <w:rFonts w:ascii="Arial" w:hAnsi="Arial" w:cs="Arial"/>
          <w:b/>
          <w:sz w:val="18"/>
          <w:szCs w:val="18"/>
        </w:rPr>
        <w:tab/>
      </w:r>
      <w:r w:rsidRPr="00D25A7A">
        <w:rPr>
          <w:rFonts w:ascii="Arial" w:hAnsi="Arial" w:cs="Arial"/>
          <w:b/>
          <w:sz w:val="18"/>
          <w:szCs w:val="18"/>
        </w:rPr>
        <w:tab/>
      </w:r>
    </w:p>
    <w:p w:rsidR="00555CF8" w:rsidRPr="00D25A7A" w:rsidRDefault="00555CF8" w:rsidP="00555CF8">
      <w:pPr>
        <w:pStyle w:val="Sinespaciado"/>
        <w:rPr>
          <w:rFonts w:ascii="Arial" w:hAnsi="Arial" w:cs="Arial"/>
          <w:b/>
          <w:sz w:val="18"/>
          <w:szCs w:val="18"/>
        </w:rPr>
      </w:pPr>
      <w:r w:rsidRPr="00D25A7A">
        <w:rPr>
          <w:rFonts w:ascii="Arial" w:hAnsi="Arial" w:cs="Arial"/>
          <w:b/>
          <w:sz w:val="18"/>
          <w:szCs w:val="18"/>
        </w:rPr>
        <w:t>Representante Legal  Consejo Directivo</w:t>
      </w:r>
      <w:r w:rsidRPr="00D25A7A">
        <w:rPr>
          <w:rFonts w:ascii="Arial" w:hAnsi="Arial" w:cs="Arial"/>
          <w:b/>
          <w:sz w:val="18"/>
          <w:szCs w:val="18"/>
        </w:rPr>
        <w:tab/>
      </w:r>
      <w:r w:rsidRPr="00D25A7A">
        <w:rPr>
          <w:rFonts w:ascii="Arial" w:hAnsi="Arial" w:cs="Arial"/>
          <w:b/>
          <w:sz w:val="18"/>
          <w:szCs w:val="18"/>
        </w:rPr>
        <w:tab/>
      </w:r>
      <w:r w:rsidRPr="00D25A7A">
        <w:rPr>
          <w:rFonts w:ascii="Arial" w:hAnsi="Arial" w:cs="Arial"/>
          <w:b/>
          <w:sz w:val="18"/>
          <w:szCs w:val="18"/>
        </w:rPr>
        <w:tab/>
      </w:r>
      <w:r w:rsidRPr="00D25A7A">
        <w:rPr>
          <w:rFonts w:ascii="Arial" w:hAnsi="Arial" w:cs="Arial"/>
          <w:b/>
          <w:sz w:val="18"/>
          <w:szCs w:val="18"/>
        </w:rPr>
        <w:tab/>
      </w:r>
    </w:p>
    <w:p w:rsidR="00555CF8" w:rsidRPr="00D25A7A" w:rsidRDefault="00555CF8" w:rsidP="00555CF8">
      <w:pPr>
        <w:pStyle w:val="Sinespaciado"/>
        <w:rPr>
          <w:rFonts w:ascii="Arial" w:hAnsi="Arial" w:cs="Arial"/>
          <w:b/>
          <w:sz w:val="18"/>
          <w:szCs w:val="18"/>
        </w:rPr>
      </w:pPr>
      <w:r w:rsidRPr="00D25A7A">
        <w:rPr>
          <w:rFonts w:ascii="Arial" w:hAnsi="Arial" w:cs="Arial"/>
          <w:b/>
          <w:sz w:val="18"/>
          <w:szCs w:val="18"/>
        </w:rPr>
        <w:t>C.C.No.32.520.908</w:t>
      </w:r>
    </w:p>
    <w:p w:rsidR="00555CF8" w:rsidRDefault="00555CF8" w:rsidP="00555CF8">
      <w:pPr>
        <w:pStyle w:val="Sinespaciado"/>
        <w:rPr>
          <w:rFonts w:ascii="Arial" w:hAnsi="Arial" w:cs="Arial"/>
          <w:b/>
          <w:sz w:val="18"/>
          <w:szCs w:val="18"/>
        </w:rPr>
      </w:pPr>
    </w:p>
    <w:p w:rsidR="00255986" w:rsidRDefault="00255986" w:rsidP="00255986">
      <w:pPr>
        <w:rPr>
          <w:rFonts w:ascii="Arial" w:hAnsi="Arial" w:cs="Arial"/>
          <w:sz w:val="24"/>
          <w:szCs w:val="24"/>
        </w:rPr>
      </w:pPr>
    </w:p>
    <w:p w:rsidR="007C1291" w:rsidRDefault="007C1291" w:rsidP="00255986">
      <w:pPr>
        <w:rPr>
          <w:rFonts w:ascii="Arial" w:hAnsi="Arial" w:cs="Arial"/>
          <w:sz w:val="24"/>
          <w:szCs w:val="24"/>
        </w:rPr>
      </w:pPr>
    </w:p>
    <w:p w:rsidR="00F57628" w:rsidRDefault="00F57628" w:rsidP="00F57628">
      <w:pPr>
        <w:pStyle w:val="Sinespaciado"/>
        <w:rPr>
          <w:rFonts w:ascii="Arial" w:hAnsi="Arial" w:cs="Arial"/>
          <w:b/>
          <w:sz w:val="18"/>
          <w:szCs w:val="18"/>
        </w:rPr>
      </w:pPr>
      <w:r>
        <w:rPr>
          <w:rFonts w:ascii="Arial" w:hAnsi="Arial" w:cs="Arial"/>
          <w:b/>
          <w:sz w:val="18"/>
          <w:szCs w:val="18"/>
        </w:rPr>
        <w:t xml:space="preserve">CARLOS ANIBAL ALVAREZ </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LINA MARÍA FRANCO MEJIA</w:t>
      </w:r>
    </w:p>
    <w:p w:rsidR="00F57628" w:rsidRDefault="00F57628" w:rsidP="00F57628">
      <w:pPr>
        <w:pStyle w:val="Sinespaciado"/>
        <w:rPr>
          <w:rFonts w:ascii="Arial" w:hAnsi="Arial" w:cs="Arial"/>
          <w:b/>
          <w:sz w:val="18"/>
          <w:szCs w:val="18"/>
        </w:rPr>
      </w:pPr>
      <w:r>
        <w:rPr>
          <w:rFonts w:ascii="Arial" w:hAnsi="Arial" w:cs="Arial"/>
          <w:b/>
          <w:sz w:val="18"/>
          <w:szCs w:val="18"/>
        </w:rPr>
        <w:t>Representante Docentes</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w:t>
      </w:r>
      <w:r>
        <w:rPr>
          <w:rFonts w:ascii="Arial" w:hAnsi="Arial" w:cs="Arial"/>
          <w:b/>
          <w:sz w:val="18"/>
          <w:szCs w:val="18"/>
        </w:rPr>
        <w:tab/>
        <w:t xml:space="preserve">    Representante Docentes</w:t>
      </w:r>
    </w:p>
    <w:p w:rsidR="00F57628" w:rsidRDefault="00F57628" w:rsidP="00F57628">
      <w:pPr>
        <w:pStyle w:val="Sinespaciado"/>
        <w:rPr>
          <w:rFonts w:ascii="Arial" w:hAnsi="Arial" w:cs="Arial"/>
          <w:b/>
          <w:sz w:val="18"/>
          <w:szCs w:val="18"/>
        </w:rPr>
      </w:pPr>
      <w:r>
        <w:rPr>
          <w:rFonts w:ascii="Arial" w:hAnsi="Arial" w:cs="Arial"/>
          <w:b/>
          <w:sz w:val="18"/>
          <w:szCs w:val="18"/>
        </w:rPr>
        <w:t>C.C. 98695178</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C.C. 43903028</w:t>
      </w:r>
    </w:p>
    <w:p w:rsidR="00F57628" w:rsidRDefault="00F57628" w:rsidP="00F57628">
      <w:pPr>
        <w:pStyle w:val="Sinespaciado"/>
        <w:rPr>
          <w:rFonts w:ascii="Arial" w:hAnsi="Arial" w:cs="Arial"/>
          <w:b/>
          <w:sz w:val="18"/>
          <w:szCs w:val="18"/>
        </w:rPr>
      </w:pPr>
    </w:p>
    <w:p w:rsidR="00F57628" w:rsidRDefault="00F57628" w:rsidP="00F57628">
      <w:pPr>
        <w:pStyle w:val="Sinespaciado"/>
        <w:rPr>
          <w:rFonts w:ascii="Arial" w:hAnsi="Arial" w:cs="Arial"/>
          <w:b/>
          <w:sz w:val="18"/>
          <w:szCs w:val="18"/>
        </w:rPr>
      </w:pPr>
    </w:p>
    <w:p w:rsidR="00F57628" w:rsidRDefault="00F57628" w:rsidP="00F57628">
      <w:pPr>
        <w:pStyle w:val="Sinespaciado"/>
        <w:rPr>
          <w:rFonts w:ascii="Arial" w:hAnsi="Arial" w:cs="Arial"/>
          <w:b/>
          <w:sz w:val="18"/>
          <w:szCs w:val="18"/>
        </w:rPr>
      </w:pPr>
    </w:p>
    <w:p w:rsidR="00F57628" w:rsidRDefault="00F57628" w:rsidP="00F57628">
      <w:pPr>
        <w:pStyle w:val="Sinespaciado"/>
        <w:rPr>
          <w:rFonts w:ascii="Arial" w:hAnsi="Arial" w:cs="Arial"/>
          <w:b/>
          <w:sz w:val="18"/>
          <w:szCs w:val="18"/>
        </w:rPr>
      </w:pPr>
    </w:p>
    <w:p w:rsidR="00F57628" w:rsidRDefault="00F57628" w:rsidP="00F57628">
      <w:pPr>
        <w:pStyle w:val="Sinespaciado"/>
        <w:rPr>
          <w:rFonts w:ascii="Arial" w:hAnsi="Arial" w:cs="Arial"/>
          <w:b/>
          <w:sz w:val="18"/>
          <w:szCs w:val="18"/>
        </w:rPr>
      </w:pPr>
      <w:r>
        <w:rPr>
          <w:rFonts w:ascii="Arial" w:hAnsi="Arial" w:cs="Arial"/>
          <w:b/>
          <w:sz w:val="18"/>
          <w:szCs w:val="18"/>
        </w:rPr>
        <w:t>LORENA MARULANDA</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t xml:space="preserve">    DORA ELENA HURTADO</w:t>
      </w:r>
    </w:p>
    <w:p w:rsidR="00F57628" w:rsidRDefault="00F57628" w:rsidP="00F57628">
      <w:pPr>
        <w:pStyle w:val="Sinespaciado"/>
        <w:rPr>
          <w:rFonts w:ascii="Arial" w:hAnsi="Arial" w:cs="Arial"/>
          <w:b/>
          <w:sz w:val="18"/>
          <w:szCs w:val="18"/>
        </w:rPr>
      </w:pPr>
      <w:r>
        <w:rPr>
          <w:rFonts w:ascii="Arial" w:hAnsi="Arial" w:cs="Arial"/>
          <w:b/>
          <w:sz w:val="18"/>
          <w:szCs w:val="18"/>
        </w:rPr>
        <w:t xml:space="preserve">Representante Padres de Familia                         </w:t>
      </w:r>
      <w:r>
        <w:rPr>
          <w:rFonts w:ascii="Arial" w:hAnsi="Arial" w:cs="Arial"/>
          <w:b/>
          <w:sz w:val="18"/>
          <w:szCs w:val="18"/>
        </w:rPr>
        <w:tab/>
        <w:t xml:space="preserve">                  Representante Padres de Familia</w:t>
      </w:r>
    </w:p>
    <w:p w:rsidR="00F57628" w:rsidRDefault="00F57628" w:rsidP="00F57628">
      <w:pPr>
        <w:pStyle w:val="Sinespaciado"/>
        <w:rPr>
          <w:rFonts w:ascii="Arial" w:hAnsi="Arial" w:cs="Arial"/>
          <w:b/>
          <w:sz w:val="18"/>
          <w:szCs w:val="18"/>
        </w:rPr>
      </w:pPr>
      <w:r>
        <w:rPr>
          <w:rFonts w:ascii="Arial" w:hAnsi="Arial" w:cs="Arial"/>
          <w:b/>
          <w:sz w:val="18"/>
          <w:szCs w:val="18"/>
        </w:rPr>
        <w:t>C.C. 21526116</w:t>
      </w:r>
      <w:r>
        <w:rPr>
          <w:rFonts w:ascii="Arial" w:hAnsi="Arial" w:cs="Arial"/>
          <w:b/>
          <w:color w:val="000000"/>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C.C. 43.458.192</w:t>
      </w:r>
    </w:p>
    <w:p w:rsidR="00F57628" w:rsidRDefault="00F57628" w:rsidP="00F57628">
      <w:pPr>
        <w:pStyle w:val="Sinespaciado"/>
        <w:rPr>
          <w:rFonts w:ascii="Arial" w:hAnsi="Arial" w:cs="Arial"/>
          <w:b/>
          <w:sz w:val="18"/>
          <w:szCs w:val="18"/>
        </w:rPr>
      </w:pPr>
    </w:p>
    <w:p w:rsidR="00F57628" w:rsidRDefault="00F57628" w:rsidP="00F57628">
      <w:pPr>
        <w:pStyle w:val="Sinespaciado"/>
        <w:rPr>
          <w:rFonts w:ascii="Arial" w:hAnsi="Arial" w:cs="Arial"/>
          <w:b/>
          <w:sz w:val="18"/>
          <w:szCs w:val="18"/>
        </w:rPr>
      </w:pPr>
    </w:p>
    <w:p w:rsidR="00F57628" w:rsidRDefault="00F57628" w:rsidP="00F57628">
      <w:pPr>
        <w:pStyle w:val="Sinespaciado"/>
        <w:rPr>
          <w:rFonts w:ascii="Arial" w:hAnsi="Arial" w:cs="Arial"/>
          <w:b/>
          <w:sz w:val="18"/>
          <w:szCs w:val="18"/>
        </w:rPr>
      </w:pPr>
    </w:p>
    <w:p w:rsidR="00F57628" w:rsidRDefault="00F57628" w:rsidP="00F57628">
      <w:pPr>
        <w:pStyle w:val="Sinespaciado"/>
        <w:rPr>
          <w:rFonts w:ascii="Arial" w:hAnsi="Arial" w:cs="Arial"/>
          <w:b/>
          <w:sz w:val="18"/>
          <w:szCs w:val="18"/>
        </w:rPr>
      </w:pPr>
    </w:p>
    <w:p w:rsidR="00F57628" w:rsidRDefault="00F57628" w:rsidP="00F57628">
      <w:pPr>
        <w:pStyle w:val="Sinespaciado"/>
        <w:rPr>
          <w:rFonts w:ascii="Arial" w:hAnsi="Arial" w:cs="Arial"/>
          <w:b/>
          <w:sz w:val="18"/>
          <w:szCs w:val="18"/>
        </w:rPr>
      </w:pPr>
      <w:r>
        <w:rPr>
          <w:rFonts w:ascii="Arial" w:hAnsi="Arial" w:cs="Arial"/>
          <w:b/>
          <w:sz w:val="18"/>
          <w:szCs w:val="18"/>
        </w:rPr>
        <w:t>VALENTINA ÁLVAREZ PUERTA</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MARIANA LÓPEZ</w:t>
      </w:r>
    </w:p>
    <w:p w:rsidR="00F57628" w:rsidRDefault="00F57628" w:rsidP="00F57628">
      <w:pPr>
        <w:pStyle w:val="Sinespaciado"/>
        <w:rPr>
          <w:rFonts w:ascii="Arial" w:hAnsi="Arial" w:cs="Arial"/>
          <w:b/>
          <w:sz w:val="18"/>
          <w:szCs w:val="18"/>
        </w:rPr>
      </w:pPr>
      <w:r>
        <w:rPr>
          <w:rFonts w:ascii="Arial" w:hAnsi="Arial" w:cs="Arial"/>
          <w:b/>
          <w:sz w:val="18"/>
          <w:szCs w:val="18"/>
        </w:rPr>
        <w:t xml:space="preserve">Representante de los egresados                            </w:t>
      </w:r>
      <w:r>
        <w:rPr>
          <w:rFonts w:ascii="Arial" w:hAnsi="Arial" w:cs="Arial"/>
          <w:b/>
          <w:sz w:val="18"/>
          <w:szCs w:val="18"/>
        </w:rPr>
        <w:tab/>
        <w:t xml:space="preserve">                 Consejera Estudiantil</w:t>
      </w:r>
    </w:p>
    <w:p w:rsidR="00F57628" w:rsidRDefault="00F57628" w:rsidP="00F57628">
      <w:pPr>
        <w:pStyle w:val="Sinespaciado"/>
        <w:rPr>
          <w:rFonts w:ascii="Arial" w:hAnsi="Arial" w:cs="Arial"/>
          <w:b/>
          <w:sz w:val="18"/>
          <w:szCs w:val="18"/>
        </w:rPr>
      </w:pPr>
      <w:r>
        <w:rPr>
          <w:rFonts w:ascii="Arial" w:hAnsi="Arial" w:cs="Arial"/>
          <w:b/>
          <w:sz w:val="18"/>
          <w:szCs w:val="18"/>
        </w:rPr>
        <w:t>T.I. 100722347</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T.I. 1001132857</w:t>
      </w:r>
    </w:p>
    <w:p w:rsidR="00F57628" w:rsidRDefault="00F57628" w:rsidP="00F57628">
      <w:pPr>
        <w:pStyle w:val="Sinespaciado"/>
        <w:rPr>
          <w:rFonts w:ascii="Arial" w:hAnsi="Arial" w:cs="Arial"/>
          <w:b/>
          <w:sz w:val="18"/>
          <w:szCs w:val="18"/>
        </w:rPr>
      </w:pPr>
    </w:p>
    <w:p w:rsidR="00F57628" w:rsidRDefault="00F57628" w:rsidP="00F57628">
      <w:pPr>
        <w:pStyle w:val="Sinespaciado"/>
        <w:rPr>
          <w:rFonts w:ascii="Arial" w:hAnsi="Arial" w:cs="Arial"/>
          <w:b/>
          <w:sz w:val="18"/>
          <w:szCs w:val="18"/>
        </w:rPr>
      </w:pPr>
    </w:p>
    <w:p w:rsidR="00F57628" w:rsidRDefault="00F57628" w:rsidP="00F57628">
      <w:pPr>
        <w:pStyle w:val="Sinespaciado"/>
        <w:rPr>
          <w:rFonts w:ascii="Arial" w:hAnsi="Arial" w:cs="Arial"/>
          <w:b/>
          <w:sz w:val="18"/>
          <w:szCs w:val="18"/>
        </w:rPr>
      </w:pPr>
    </w:p>
    <w:p w:rsidR="00F57628" w:rsidRDefault="00F57628" w:rsidP="00F57628">
      <w:pPr>
        <w:pStyle w:val="Sinespaciado"/>
        <w:rPr>
          <w:rFonts w:ascii="Arial" w:hAnsi="Arial" w:cs="Arial"/>
          <w:b/>
          <w:sz w:val="18"/>
          <w:szCs w:val="18"/>
        </w:rPr>
      </w:pPr>
    </w:p>
    <w:p w:rsidR="00F57628" w:rsidRDefault="00F57628" w:rsidP="00F57628">
      <w:pPr>
        <w:pStyle w:val="Sinespaciado"/>
        <w:rPr>
          <w:rFonts w:ascii="Arial" w:hAnsi="Arial" w:cs="Arial"/>
          <w:b/>
          <w:sz w:val="18"/>
          <w:szCs w:val="18"/>
        </w:rPr>
      </w:pPr>
      <w:r>
        <w:rPr>
          <w:rFonts w:ascii="Arial" w:hAnsi="Arial" w:cs="Arial"/>
          <w:b/>
          <w:sz w:val="18"/>
          <w:szCs w:val="18"/>
        </w:rPr>
        <w:t>BEATRIZ GÓMEZ</w:t>
      </w:r>
    </w:p>
    <w:p w:rsidR="00F57628" w:rsidRDefault="00F57628" w:rsidP="00F57628">
      <w:pPr>
        <w:pStyle w:val="Sinespaciado"/>
        <w:rPr>
          <w:rFonts w:ascii="Arial" w:hAnsi="Arial" w:cs="Arial"/>
          <w:b/>
          <w:sz w:val="18"/>
          <w:szCs w:val="18"/>
        </w:rPr>
      </w:pPr>
      <w:r>
        <w:rPr>
          <w:rFonts w:ascii="Arial" w:hAnsi="Arial" w:cs="Arial"/>
          <w:b/>
          <w:sz w:val="18"/>
          <w:szCs w:val="18"/>
        </w:rPr>
        <w:t xml:space="preserve">Sector Productivo </w:t>
      </w:r>
    </w:p>
    <w:p w:rsidR="00F57628" w:rsidRDefault="00F57628" w:rsidP="00F57628">
      <w:pPr>
        <w:pStyle w:val="Sinespaciado"/>
        <w:rPr>
          <w:rFonts w:ascii="Arial" w:hAnsi="Arial" w:cs="Arial"/>
          <w:b/>
          <w:i/>
          <w:sz w:val="18"/>
          <w:szCs w:val="18"/>
        </w:rPr>
      </w:pPr>
      <w:r>
        <w:rPr>
          <w:rFonts w:ascii="Arial" w:hAnsi="Arial" w:cs="Arial"/>
          <w:b/>
          <w:sz w:val="18"/>
          <w:szCs w:val="18"/>
        </w:rPr>
        <w:t xml:space="preserve">C.C. </w:t>
      </w:r>
      <w:r>
        <w:rPr>
          <w:rFonts w:ascii="Arial" w:hAnsi="Arial" w:cs="Arial"/>
          <w:b/>
          <w:color w:val="000000"/>
          <w:sz w:val="18"/>
          <w:szCs w:val="18"/>
        </w:rPr>
        <w:t>42795908</w:t>
      </w:r>
    </w:p>
    <w:p w:rsidR="00555CF8" w:rsidRDefault="00555CF8" w:rsidP="00255986">
      <w:pPr>
        <w:rPr>
          <w:rFonts w:ascii="Arial" w:hAnsi="Arial" w:cs="Arial"/>
          <w:sz w:val="24"/>
          <w:szCs w:val="24"/>
        </w:rPr>
      </w:pPr>
    </w:p>
    <w:p w:rsidR="00376A74" w:rsidRDefault="00376A74" w:rsidP="00255986">
      <w:pPr>
        <w:rPr>
          <w:rFonts w:ascii="Arial" w:hAnsi="Arial" w:cs="Arial"/>
          <w:sz w:val="24"/>
          <w:szCs w:val="24"/>
        </w:rPr>
      </w:pPr>
    </w:p>
    <w:p w:rsidR="00255986" w:rsidRDefault="00255986" w:rsidP="00255986">
      <w:pPr>
        <w:rPr>
          <w:rFonts w:ascii="Arial" w:hAnsi="Arial" w:cs="Arial"/>
          <w:sz w:val="24"/>
          <w:szCs w:val="24"/>
        </w:rPr>
      </w:pPr>
    </w:p>
    <w:p w:rsidR="00255986" w:rsidRDefault="00255986" w:rsidP="00255986"/>
    <w:sectPr w:rsidR="00255986" w:rsidSect="00E60D2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D7A" w:rsidRDefault="00625D7A" w:rsidP="00255986">
      <w:r>
        <w:separator/>
      </w:r>
    </w:p>
  </w:endnote>
  <w:endnote w:type="continuationSeparator" w:id="0">
    <w:p w:rsidR="00625D7A" w:rsidRDefault="00625D7A" w:rsidP="0025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D7A" w:rsidRDefault="00625D7A" w:rsidP="00255986">
      <w:r>
        <w:separator/>
      </w:r>
    </w:p>
  </w:footnote>
  <w:footnote w:type="continuationSeparator" w:id="0">
    <w:p w:rsidR="00625D7A" w:rsidRDefault="00625D7A" w:rsidP="00255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Y="586"/>
      <w:tblW w:w="5000"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A0" w:firstRow="1" w:lastRow="0" w:firstColumn="1" w:lastColumn="0" w:noHBand="0" w:noVBand="0"/>
    </w:tblPr>
    <w:tblGrid>
      <w:gridCol w:w="2093"/>
      <w:gridCol w:w="5103"/>
      <w:gridCol w:w="1858"/>
    </w:tblGrid>
    <w:tr w:rsidR="00555CF8" w:rsidTr="00525B74">
      <w:trPr>
        <w:trHeight w:val="528"/>
      </w:trPr>
      <w:tc>
        <w:tcPr>
          <w:tcW w:w="1156" w:type="pct"/>
          <w:vMerge w:val="restart"/>
          <w:tcBorders>
            <w:top w:val="double" w:sz="6" w:space="0" w:color="auto"/>
            <w:left w:val="double" w:sz="6" w:space="0" w:color="auto"/>
            <w:bottom w:val="double" w:sz="6" w:space="0" w:color="auto"/>
            <w:right w:val="double" w:sz="6" w:space="0" w:color="auto"/>
          </w:tcBorders>
          <w:vAlign w:val="center"/>
          <w:hideMark/>
        </w:tcPr>
        <w:p w:rsidR="00555CF8" w:rsidRDefault="00555CF8" w:rsidP="00525B74">
          <w:pPr>
            <w:pStyle w:val="Encabezado"/>
            <w:jc w:val="center"/>
            <w:rPr>
              <w:rFonts w:ascii="Tahoma" w:hAnsi="Tahoma" w:cs="Tahoma"/>
              <w:b/>
              <w:bCs/>
              <w:sz w:val="18"/>
              <w:szCs w:val="18"/>
              <w:lang w:eastAsia="zh-CN"/>
            </w:rPr>
          </w:pPr>
          <w:r>
            <w:rPr>
              <w:rFonts w:eastAsia="SimSun"/>
              <w:noProof/>
              <w:lang w:val="es-CO" w:eastAsia="es-CO"/>
            </w:rPr>
            <w:drawing>
              <wp:anchor distT="0" distB="0" distL="114300" distR="114300" simplePos="0" relativeHeight="251659264" behindDoc="0" locked="0" layoutInCell="1" allowOverlap="1">
                <wp:simplePos x="0" y="0"/>
                <wp:positionH relativeFrom="column">
                  <wp:posOffset>217170</wp:posOffset>
                </wp:positionH>
                <wp:positionV relativeFrom="paragraph">
                  <wp:posOffset>9525</wp:posOffset>
                </wp:positionV>
                <wp:extent cx="611505" cy="632460"/>
                <wp:effectExtent l="19050" t="0" r="0" b="0"/>
                <wp:wrapNone/>
                <wp:docPr id="1" name="Imagen 2" descr="Descripción: Descripción: ESCUDOMJ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ESCUDOMJM2"/>
                        <pic:cNvPicPr>
                          <a:picLocks noChangeAspect="1" noChangeArrowheads="1"/>
                        </pic:cNvPicPr>
                      </pic:nvPicPr>
                      <pic:blipFill>
                        <a:blip r:embed="rId1"/>
                        <a:srcRect/>
                        <a:stretch>
                          <a:fillRect/>
                        </a:stretch>
                      </pic:blipFill>
                      <pic:spPr bwMode="auto">
                        <a:xfrm>
                          <a:off x="0" y="0"/>
                          <a:ext cx="611505" cy="632460"/>
                        </a:xfrm>
                        <a:prstGeom prst="rect">
                          <a:avLst/>
                        </a:prstGeom>
                        <a:noFill/>
                        <a:ln w="9525">
                          <a:noFill/>
                          <a:miter lim="800000"/>
                          <a:headEnd/>
                          <a:tailEnd/>
                        </a:ln>
                      </pic:spPr>
                    </pic:pic>
                  </a:graphicData>
                </a:graphic>
              </wp:anchor>
            </w:drawing>
          </w:r>
        </w:p>
      </w:tc>
      <w:tc>
        <w:tcPr>
          <w:tcW w:w="2818" w:type="pct"/>
          <w:tcBorders>
            <w:top w:val="double" w:sz="6" w:space="0" w:color="auto"/>
            <w:left w:val="double" w:sz="6" w:space="0" w:color="auto"/>
            <w:bottom w:val="double" w:sz="6" w:space="0" w:color="auto"/>
            <w:right w:val="double" w:sz="6" w:space="0" w:color="auto"/>
          </w:tcBorders>
          <w:vAlign w:val="center"/>
          <w:hideMark/>
        </w:tcPr>
        <w:p w:rsidR="00555CF8" w:rsidRPr="00836693" w:rsidRDefault="00555CF8" w:rsidP="00525B74">
          <w:pPr>
            <w:pStyle w:val="Encabezado"/>
            <w:jc w:val="center"/>
            <w:rPr>
              <w:rFonts w:eastAsia="SimSun" w:cs="Arial"/>
              <w:b/>
              <w:bCs/>
              <w:lang w:val="es-MX" w:eastAsia="zh-CN"/>
            </w:rPr>
          </w:pPr>
          <w:r w:rsidRPr="00836693">
            <w:rPr>
              <w:rFonts w:cs="Arial"/>
              <w:b/>
              <w:bCs/>
            </w:rPr>
            <w:t>INSTITUCIÓN EDUCATIVA</w:t>
          </w:r>
        </w:p>
        <w:p w:rsidR="00555CF8" w:rsidRPr="00836693" w:rsidRDefault="00555CF8" w:rsidP="00525B74">
          <w:pPr>
            <w:pStyle w:val="Encabezado"/>
            <w:jc w:val="center"/>
            <w:rPr>
              <w:b/>
              <w:bCs/>
              <w:lang w:eastAsia="zh-CN"/>
            </w:rPr>
          </w:pPr>
          <w:r w:rsidRPr="00836693">
            <w:rPr>
              <w:rFonts w:cs="Arial"/>
              <w:b/>
              <w:bCs/>
            </w:rPr>
            <w:t>MARIA JESUS MEJIA</w:t>
          </w:r>
        </w:p>
      </w:tc>
      <w:tc>
        <w:tcPr>
          <w:tcW w:w="1026" w:type="pct"/>
          <w:vMerge w:val="restart"/>
          <w:tcBorders>
            <w:top w:val="double" w:sz="6" w:space="0" w:color="auto"/>
            <w:left w:val="double" w:sz="6" w:space="0" w:color="auto"/>
            <w:bottom w:val="double" w:sz="6" w:space="0" w:color="auto"/>
            <w:right w:val="double" w:sz="6" w:space="0" w:color="auto"/>
          </w:tcBorders>
          <w:vAlign w:val="center"/>
          <w:hideMark/>
        </w:tcPr>
        <w:p w:rsidR="00555CF8" w:rsidRPr="00836693" w:rsidRDefault="00555CF8" w:rsidP="00525B74">
          <w:pPr>
            <w:rPr>
              <w:rFonts w:eastAsia="SimSun"/>
              <w:b/>
              <w:bCs/>
              <w:lang w:eastAsia="zh-CN"/>
            </w:rPr>
          </w:pPr>
          <w:r>
            <w:rPr>
              <w:rFonts w:eastAsia="SimSun"/>
              <w:noProof/>
              <w:lang w:val="es-CO" w:eastAsia="es-CO"/>
            </w:rPr>
            <w:drawing>
              <wp:anchor distT="0" distB="0" distL="114300" distR="114300" simplePos="0" relativeHeight="251660288" behindDoc="0" locked="0" layoutInCell="1" allowOverlap="1">
                <wp:simplePos x="0" y="0"/>
                <wp:positionH relativeFrom="column">
                  <wp:posOffset>156845</wp:posOffset>
                </wp:positionH>
                <wp:positionV relativeFrom="paragraph">
                  <wp:posOffset>-506730</wp:posOffset>
                </wp:positionV>
                <wp:extent cx="697230" cy="640080"/>
                <wp:effectExtent l="19050" t="0" r="7620" b="0"/>
                <wp:wrapSquare wrapText="bothSides"/>
                <wp:docPr id="2" name="Imagen 1" descr="Descripción: Descripción: MJM CONVIVIEND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MJM CONVIVIENDO COLOR"/>
                        <pic:cNvPicPr>
                          <a:picLocks noChangeAspect="1" noChangeArrowheads="1"/>
                        </pic:cNvPicPr>
                      </pic:nvPicPr>
                      <pic:blipFill>
                        <a:blip r:embed="rId2"/>
                        <a:srcRect/>
                        <a:stretch>
                          <a:fillRect/>
                        </a:stretch>
                      </pic:blipFill>
                      <pic:spPr bwMode="auto">
                        <a:xfrm>
                          <a:off x="0" y="0"/>
                          <a:ext cx="697230" cy="640080"/>
                        </a:xfrm>
                        <a:prstGeom prst="rect">
                          <a:avLst/>
                        </a:prstGeom>
                        <a:noFill/>
                        <a:ln w="9525">
                          <a:noFill/>
                          <a:miter lim="800000"/>
                          <a:headEnd/>
                          <a:tailEnd/>
                        </a:ln>
                      </pic:spPr>
                    </pic:pic>
                  </a:graphicData>
                </a:graphic>
              </wp:anchor>
            </w:drawing>
          </w:r>
        </w:p>
      </w:tc>
    </w:tr>
    <w:tr w:rsidR="00555CF8" w:rsidTr="00525B74">
      <w:trPr>
        <w:trHeight w:val="504"/>
      </w:trPr>
      <w:tc>
        <w:tcPr>
          <w:tcW w:w="0" w:type="auto"/>
          <w:vMerge/>
          <w:tcBorders>
            <w:top w:val="double" w:sz="6" w:space="0" w:color="auto"/>
            <w:left w:val="double" w:sz="6" w:space="0" w:color="auto"/>
            <w:bottom w:val="double" w:sz="6" w:space="0" w:color="auto"/>
            <w:right w:val="double" w:sz="6" w:space="0" w:color="auto"/>
          </w:tcBorders>
          <w:vAlign w:val="center"/>
          <w:hideMark/>
        </w:tcPr>
        <w:p w:rsidR="00555CF8" w:rsidRDefault="00555CF8" w:rsidP="00525B74">
          <w:pPr>
            <w:rPr>
              <w:rFonts w:ascii="Tahoma" w:eastAsia="SimSun" w:hAnsi="Tahoma" w:cs="Tahoma"/>
              <w:b/>
              <w:bCs/>
              <w:sz w:val="18"/>
              <w:szCs w:val="18"/>
              <w:lang w:eastAsia="zh-CN"/>
            </w:rPr>
          </w:pPr>
        </w:p>
      </w:tc>
      <w:tc>
        <w:tcPr>
          <w:tcW w:w="2818" w:type="pct"/>
          <w:tcBorders>
            <w:top w:val="double" w:sz="6" w:space="0" w:color="auto"/>
            <w:left w:val="double" w:sz="6" w:space="0" w:color="auto"/>
            <w:bottom w:val="double" w:sz="6" w:space="0" w:color="auto"/>
            <w:right w:val="double" w:sz="6" w:space="0" w:color="auto"/>
          </w:tcBorders>
          <w:vAlign w:val="center"/>
          <w:hideMark/>
        </w:tcPr>
        <w:p w:rsidR="00555CF8" w:rsidRPr="00836693" w:rsidRDefault="00555CF8" w:rsidP="00525B74">
          <w:pPr>
            <w:jc w:val="center"/>
            <w:rPr>
              <w:rFonts w:eastAsia="SimSun"/>
              <w:b/>
              <w:bCs/>
              <w:lang w:eastAsia="zh-CN"/>
            </w:rPr>
          </w:pPr>
          <w:r w:rsidRPr="00836693">
            <w:rPr>
              <w:b/>
              <w:bCs/>
            </w:rPr>
            <w:t>ACUERDO</w:t>
          </w:r>
        </w:p>
      </w:tc>
      <w:tc>
        <w:tcPr>
          <w:tcW w:w="0" w:type="auto"/>
          <w:vMerge/>
          <w:tcBorders>
            <w:top w:val="double" w:sz="6" w:space="0" w:color="auto"/>
            <w:left w:val="double" w:sz="6" w:space="0" w:color="auto"/>
            <w:bottom w:val="double" w:sz="6" w:space="0" w:color="auto"/>
            <w:right w:val="double" w:sz="6" w:space="0" w:color="auto"/>
          </w:tcBorders>
          <w:vAlign w:val="center"/>
          <w:hideMark/>
        </w:tcPr>
        <w:p w:rsidR="00555CF8" w:rsidRPr="00836693" w:rsidRDefault="00555CF8" w:rsidP="00525B74">
          <w:pPr>
            <w:rPr>
              <w:rFonts w:eastAsia="SimSun"/>
              <w:b/>
              <w:bCs/>
              <w:lang w:eastAsia="zh-CN"/>
            </w:rPr>
          </w:pPr>
        </w:p>
      </w:tc>
    </w:tr>
    <w:tr w:rsidR="00555CF8" w:rsidTr="00525B74">
      <w:tc>
        <w:tcPr>
          <w:tcW w:w="1156" w:type="pct"/>
          <w:tcBorders>
            <w:top w:val="double" w:sz="6" w:space="0" w:color="auto"/>
            <w:left w:val="double" w:sz="6" w:space="0" w:color="auto"/>
            <w:bottom w:val="double" w:sz="6" w:space="0" w:color="auto"/>
            <w:right w:val="double" w:sz="6" w:space="0" w:color="auto"/>
          </w:tcBorders>
          <w:vAlign w:val="center"/>
          <w:hideMark/>
        </w:tcPr>
        <w:p w:rsidR="00555CF8" w:rsidRDefault="00555CF8" w:rsidP="00525B74">
          <w:pPr>
            <w:jc w:val="center"/>
            <w:rPr>
              <w:rFonts w:eastAsia="SimSun"/>
              <w:b/>
              <w:bCs/>
              <w:sz w:val="18"/>
              <w:szCs w:val="18"/>
              <w:lang w:eastAsia="zh-CN"/>
            </w:rPr>
          </w:pPr>
          <w:r>
            <w:rPr>
              <w:b/>
              <w:bCs/>
              <w:sz w:val="18"/>
              <w:szCs w:val="18"/>
            </w:rPr>
            <w:t>CODIGO:</w:t>
          </w:r>
          <w:r>
            <w:rPr>
              <w:sz w:val="18"/>
              <w:szCs w:val="18"/>
            </w:rPr>
            <w:t xml:space="preserve"> NA</w:t>
          </w:r>
        </w:p>
      </w:tc>
      <w:tc>
        <w:tcPr>
          <w:tcW w:w="2818" w:type="pct"/>
          <w:tcBorders>
            <w:top w:val="double" w:sz="6" w:space="0" w:color="auto"/>
            <w:left w:val="double" w:sz="6" w:space="0" w:color="auto"/>
            <w:bottom w:val="double" w:sz="6" w:space="0" w:color="auto"/>
            <w:right w:val="double" w:sz="6" w:space="0" w:color="auto"/>
          </w:tcBorders>
          <w:vAlign w:val="center"/>
          <w:hideMark/>
        </w:tcPr>
        <w:p w:rsidR="00555CF8" w:rsidRPr="00836693" w:rsidRDefault="00555CF8" w:rsidP="00525B74">
          <w:pPr>
            <w:pStyle w:val="Encabezado"/>
            <w:jc w:val="center"/>
            <w:rPr>
              <w:rFonts w:cs="Arial"/>
              <w:b/>
              <w:bCs/>
              <w:lang w:eastAsia="zh-CN"/>
            </w:rPr>
          </w:pPr>
        </w:p>
      </w:tc>
      <w:tc>
        <w:tcPr>
          <w:tcW w:w="1026" w:type="pct"/>
          <w:tcBorders>
            <w:top w:val="double" w:sz="6" w:space="0" w:color="auto"/>
            <w:left w:val="double" w:sz="6" w:space="0" w:color="auto"/>
            <w:bottom w:val="double" w:sz="6" w:space="0" w:color="auto"/>
            <w:right w:val="double" w:sz="6" w:space="0" w:color="auto"/>
          </w:tcBorders>
          <w:vAlign w:val="center"/>
          <w:hideMark/>
        </w:tcPr>
        <w:p w:rsidR="00555CF8" w:rsidRPr="00836693" w:rsidRDefault="00555CF8" w:rsidP="00525B74">
          <w:pPr>
            <w:rPr>
              <w:rFonts w:eastAsia="SimSun"/>
              <w:b/>
              <w:bCs/>
              <w:lang w:eastAsia="zh-CN"/>
            </w:rPr>
          </w:pPr>
          <w:r w:rsidRPr="00836693">
            <w:rPr>
              <w:b/>
              <w:bCs/>
            </w:rPr>
            <w:t xml:space="preserve">PÁGINA: </w:t>
          </w:r>
          <w:r>
            <w:rPr>
              <w:b/>
              <w:bCs/>
            </w:rPr>
            <w:t>1</w:t>
          </w:r>
          <w:r w:rsidRPr="00836693">
            <w:rPr>
              <w:b/>
              <w:bCs/>
            </w:rPr>
            <w:t xml:space="preserve"> DE </w:t>
          </w:r>
          <w:r>
            <w:rPr>
              <w:b/>
              <w:bCs/>
            </w:rPr>
            <w:t>4</w:t>
          </w:r>
        </w:p>
      </w:tc>
    </w:tr>
  </w:tbl>
  <w:p w:rsidR="00555CF8" w:rsidRDefault="00555CF8">
    <w:pPr>
      <w:pStyle w:val="Encabezado"/>
    </w:pPr>
  </w:p>
  <w:p w:rsidR="00555CF8" w:rsidRDefault="00555C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4450"/>
    <w:multiLevelType w:val="hybridMultilevel"/>
    <w:tmpl w:val="9498FA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06657C"/>
    <w:multiLevelType w:val="hybridMultilevel"/>
    <w:tmpl w:val="5FFE235E"/>
    <w:lvl w:ilvl="0" w:tplc="F0A2FC0E">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1D5449E0"/>
    <w:multiLevelType w:val="hybridMultilevel"/>
    <w:tmpl w:val="B4F8331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86"/>
    <w:rsid w:val="0000241E"/>
    <w:rsid w:val="000569EE"/>
    <w:rsid w:val="000D70B6"/>
    <w:rsid w:val="001008AA"/>
    <w:rsid w:val="00255986"/>
    <w:rsid w:val="002B23B9"/>
    <w:rsid w:val="00354108"/>
    <w:rsid w:val="00376A74"/>
    <w:rsid w:val="003911F3"/>
    <w:rsid w:val="004C2A0F"/>
    <w:rsid w:val="00555CF8"/>
    <w:rsid w:val="005E3A47"/>
    <w:rsid w:val="00625D7A"/>
    <w:rsid w:val="007C1291"/>
    <w:rsid w:val="007E575C"/>
    <w:rsid w:val="00814D6B"/>
    <w:rsid w:val="008E134A"/>
    <w:rsid w:val="008F7B00"/>
    <w:rsid w:val="00914579"/>
    <w:rsid w:val="009E35E4"/>
    <w:rsid w:val="00A40F7E"/>
    <w:rsid w:val="00A93CEF"/>
    <w:rsid w:val="00B00E53"/>
    <w:rsid w:val="00B83984"/>
    <w:rsid w:val="00BD0E82"/>
    <w:rsid w:val="00C0579E"/>
    <w:rsid w:val="00C174C1"/>
    <w:rsid w:val="00D02F53"/>
    <w:rsid w:val="00D158DF"/>
    <w:rsid w:val="00DC5883"/>
    <w:rsid w:val="00DF11B5"/>
    <w:rsid w:val="00E04BCB"/>
    <w:rsid w:val="00E56C6D"/>
    <w:rsid w:val="00E60D2D"/>
    <w:rsid w:val="00EF4E6C"/>
    <w:rsid w:val="00F57628"/>
    <w:rsid w:val="00F67CAB"/>
    <w:rsid w:val="00F85CDA"/>
    <w:rsid w:val="00FC56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A9389E-333F-4F56-ACDF-C8A138CE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986"/>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5986"/>
    <w:rPr>
      <w:rFonts w:ascii="Tahoma" w:hAnsi="Tahoma" w:cs="Tahoma"/>
      <w:sz w:val="16"/>
      <w:szCs w:val="16"/>
    </w:rPr>
  </w:style>
  <w:style w:type="character" w:customStyle="1" w:styleId="TextodegloboCar">
    <w:name w:val="Texto de globo Car"/>
    <w:basedOn w:val="Fuentedeprrafopredeter"/>
    <w:link w:val="Textodeglobo"/>
    <w:uiPriority w:val="99"/>
    <w:semiHidden/>
    <w:rsid w:val="00255986"/>
    <w:rPr>
      <w:rFonts w:ascii="Tahoma" w:hAnsi="Tahoma" w:cs="Tahoma"/>
      <w:sz w:val="16"/>
      <w:szCs w:val="16"/>
    </w:rPr>
  </w:style>
  <w:style w:type="paragraph" w:styleId="Textoindependiente">
    <w:name w:val="Body Text"/>
    <w:basedOn w:val="Normal"/>
    <w:link w:val="TextoindependienteCar"/>
    <w:semiHidden/>
    <w:unhideWhenUsed/>
    <w:rsid w:val="00255986"/>
    <w:pPr>
      <w:suppressAutoHyphens/>
      <w:jc w:val="center"/>
    </w:pPr>
    <w:rPr>
      <w:rFonts w:ascii="Arial" w:hAnsi="Arial" w:cs="Arial"/>
      <w:sz w:val="24"/>
      <w:szCs w:val="24"/>
      <w:lang w:val="es-CO" w:eastAsia="ar-SA"/>
    </w:rPr>
  </w:style>
  <w:style w:type="character" w:customStyle="1" w:styleId="TextoindependienteCar">
    <w:name w:val="Texto independiente Car"/>
    <w:basedOn w:val="Fuentedeprrafopredeter"/>
    <w:link w:val="Textoindependiente"/>
    <w:semiHidden/>
    <w:rsid w:val="00255986"/>
    <w:rPr>
      <w:rFonts w:ascii="Arial" w:eastAsia="Times New Roman" w:hAnsi="Arial" w:cs="Arial"/>
      <w:sz w:val="24"/>
      <w:szCs w:val="24"/>
      <w:lang w:eastAsia="ar-SA"/>
    </w:rPr>
  </w:style>
  <w:style w:type="paragraph" w:styleId="Prrafodelista">
    <w:name w:val="List Paragraph"/>
    <w:basedOn w:val="Normal"/>
    <w:uiPriority w:val="34"/>
    <w:qFormat/>
    <w:rsid w:val="00255986"/>
    <w:pPr>
      <w:ind w:left="708"/>
    </w:pPr>
    <w:rPr>
      <w:sz w:val="24"/>
      <w:szCs w:val="24"/>
      <w:lang w:val="es-CO"/>
    </w:rPr>
  </w:style>
  <w:style w:type="paragraph" w:styleId="Encabezado">
    <w:name w:val="header"/>
    <w:basedOn w:val="Normal"/>
    <w:link w:val="EncabezadoCar"/>
    <w:uiPriority w:val="99"/>
    <w:unhideWhenUsed/>
    <w:rsid w:val="00555CF8"/>
    <w:pPr>
      <w:tabs>
        <w:tab w:val="center" w:pos="4252"/>
        <w:tab w:val="right" w:pos="8504"/>
      </w:tabs>
    </w:pPr>
  </w:style>
  <w:style w:type="character" w:customStyle="1" w:styleId="EncabezadoCar">
    <w:name w:val="Encabezado Car"/>
    <w:basedOn w:val="Fuentedeprrafopredeter"/>
    <w:link w:val="Encabezado"/>
    <w:uiPriority w:val="99"/>
    <w:rsid w:val="00555CF8"/>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semiHidden/>
    <w:unhideWhenUsed/>
    <w:rsid w:val="00555CF8"/>
    <w:pPr>
      <w:tabs>
        <w:tab w:val="center" w:pos="4252"/>
        <w:tab w:val="right" w:pos="8504"/>
      </w:tabs>
    </w:pPr>
  </w:style>
  <w:style w:type="character" w:customStyle="1" w:styleId="PiedepginaCar">
    <w:name w:val="Pie de página Car"/>
    <w:basedOn w:val="Fuentedeprrafopredeter"/>
    <w:link w:val="Piedepgina"/>
    <w:uiPriority w:val="99"/>
    <w:semiHidden/>
    <w:rsid w:val="00555CF8"/>
    <w:rPr>
      <w:rFonts w:ascii="Times New Roman" w:eastAsia="Times New Roman" w:hAnsi="Times New Roman" w:cs="Times New Roman"/>
      <w:sz w:val="20"/>
      <w:szCs w:val="20"/>
      <w:lang w:val="es-ES_tradnl" w:eastAsia="es-ES"/>
    </w:rPr>
  </w:style>
  <w:style w:type="paragraph" w:styleId="Sinespaciado">
    <w:name w:val="No Spacing"/>
    <w:uiPriority w:val="1"/>
    <w:qFormat/>
    <w:rsid w:val="00555CF8"/>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5479">
      <w:bodyDiv w:val="1"/>
      <w:marLeft w:val="0"/>
      <w:marRight w:val="0"/>
      <w:marTop w:val="0"/>
      <w:marBottom w:val="0"/>
      <w:divBdr>
        <w:top w:val="none" w:sz="0" w:space="0" w:color="auto"/>
        <w:left w:val="none" w:sz="0" w:space="0" w:color="auto"/>
        <w:bottom w:val="none" w:sz="0" w:space="0" w:color="auto"/>
        <w:right w:val="none" w:sz="0" w:space="0" w:color="auto"/>
      </w:divBdr>
    </w:div>
    <w:div w:id="204046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5629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MARTHA</cp:lastModifiedBy>
  <cp:revision>2</cp:revision>
  <dcterms:created xsi:type="dcterms:W3CDTF">2019-03-12T16:01:00Z</dcterms:created>
  <dcterms:modified xsi:type="dcterms:W3CDTF">2019-03-12T16:01:00Z</dcterms:modified>
</cp:coreProperties>
</file>