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EC" w:rsidRDefault="00AB17EC" w:rsidP="00AB17EC">
      <w:pPr>
        <w:pStyle w:val="NormalWeb"/>
        <w:rPr>
          <w:rFonts w:ascii="Arial" w:hAnsi="Arial" w:cs="Arial"/>
          <w:b/>
          <w:bCs/>
        </w:rPr>
      </w:pPr>
      <w:bookmarkStart w:id="0" w:name="_GoBack"/>
      <w:bookmarkEnd w:id="0"/>
    </w:p>
    <w:p w:rsidR="00AB17EC" w:rsidRDefault="00AB17EC" w:rsidP="00AB17EC">
      <w:pPr>
        <w:pStyle w:val="Sinespaciado"/>
        <w:rPr>
          <w:rFonts w:ascii="Times New Roman" w:hAnsi="Times New Roman" w:cs="Times New Roman"/>
        </w:rPr>
      </w:pPr>
      <w:r>
        <w:rPr>
          <w:noProof/>
        </w:rPr>
        <w:drawing>
          <wp:anchor distT="0" distB="0" distL="114300" distR="114300" simplePos="0" relativeHeight="251659264" behindDoc="0" locked="0" layoutInCell="1" allowOverlap="1" wp14:anchorId="65ADB656" wp14:editId="5438EB1D">
            <wp:simplePos x="0" y="0"/>
            <wp:positionH relativeFrom="column">
              <wp:posOffset>-27940</wp:posOffset>
            </wp:positionH>
            <wp:positionV relativeFrom="paragraph">
              <wp:posOffset>-1905</wp:posOffset>
            </wp:positionV>
            <wp:extent cx="673100" cy="681355"/>
            <wp:effectExtent l="0" t="0" r="0" b="4445"/>
            <wp:wrapNone/>
            <wp:docPr id="1" name="Imagen 1" descr="Descripción: ESCUDO MARIS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ESCUDO MARISCAL.jpg"/>
                    <pic:cNvPicPr>
                      <a:picLocks noChangeArrowheads="1"/>
                    </pic:cNvPicPr>
                  </pic:nvPicPr>
                  <pic:blipFill>
                    <a:blip r:embed="rId5">
                      <a:extLst>
                        <a:ext uri="{28A0092B-C50C-407E-A947-70E740481C1C}">
                          <a14:useLocalDpi xmlns:a14="http://schemas.microsoft.com/office/drawing/2010/main" val="0"/>
                        </a:ext>
                      </a:extLst>
                    </a:blip>
                    <a:srcRect t="-1782" r="-793" b="-2567"/>
                    <a:stretch>
                      <a:fillRect/>
                    </a:stretch>
                  </pic:blipFill>
                  <pic:spPr bwMode="auto">
                    <a:xfrm>
                      <a:off x="0" y="0"/>
                      <a:ext cx="673100" cy="681355"/>
                    </a:xfrm>
                    <a:prstGeom prst="rect">
                      <a:avLst/>
                    </a:prstGeom>
                    <a:noFill/>
                  </pic:spPr>
                </pic:pic>
              </a:graphicData>
            </a:graphic>
            <wp14:sizeRelH relativeFrom="margin">
              <wp14:pctWidth>0</wp14:pctWidth>
            </wp14:sizeRelH>
            <wp14:sizeRelV relativeFrom="margin">
              <wp14:pctHeight>0</wp14:pctHeight>
            </wp14:sizeRelV>
          </wp:anchor>
        </w:drawing>
      </w:r>
    </w:p>
    <w:p w:rsidR="00AB17EC" w:rsidRDefault="00AB17EC" w:rsidP="00AB17EC">
      <w:pPr>
        <w:pStyle w:val="Sinespaciado"/>
        <w:jc w:val="center"/>
        <w:rPr>
          <w:rFonts w:ascii="Times New Roman" w:hAnsi="Times New Roman" w:cs="Times New Roman"/>
          <w:b/>
        </w:rPr>
      </w:pPr>
      <w:r>
        <w:rPr>
          <w:rFonts w:ascii="Times New Roman" w:hAnsi="Times New Roman" w:cs="Times New Roman"/>
          <w:b/>
        </w:rPr>
        <w:t>INSTITUCIÓN EDUCATIVA MARISCAL ROBLEDO</w:t>
      </w:r>
    </w:p>
    <w:p w:rsidR="00AB17EC" w:rsidRDefault="00AB17EC" w:rsidP="00AB17EC">
      <w:pPr>
        <w:pStyle w:val="Sinespaciado"/>
        <w:jc w:val="center"/>
        <w:rPr>
          <w:b/>
        </w:rPr>
      </w:pPr>
      <w:r>
        <w:rPr>
          <w:rFonts w:ascii="Times New Roman" w:hAnsi="Times New Roman" w:cs="Times New Roman"/>
          <w:b/>
        </w:rPr>
        <w:t>TALLER DE REFUERZO III PERIODO</w:t>
      </w:r>
    </w:p>
    <w:p w:rsidR="00AB17EC" w:rsidRPr="00504906" w:rsidRDefault="00AB17EC" w:rsidP="00AB17EC">
      <w:pPr>
        <w:jc w:val="center"/>
        <w:rPr>
          <w:b/>
        </w:rPr>
      </w:pPr>
    </w:p>
    <w:p w:rsidR="00AB17EC" w:rsidRDefault="00AB17EC" w:rsidP="00AB17EC">
      <w:pPr>
        <w:jc w:val="center"/>
        <w:rPr>
          <w:b/>
          <w:i/>
        </w:rPr>
      </w:pPr>
      <w:r w:rsidRPr="00504906">
        <w:rPr>
          <w:b/>
          <w:i/>
          <w:u w:val="single"/>
        </w:rPr>
        <w:t>Asignatura:</w:t>
      </w:r>
      <w:r w:rsidRPr="00504906">
        <w:rPr>
          <w:b/>
          <w:i/>
        </w:rPr>
        <w:t xml:space="preserve"> Lengua C</w:t>
      </w:r>
      <w:r>
        <w:rPr>
          <w:b/>
          <w:i/>
        </w:rPr>
        <w:t xml:space="preserve">astellana    </w:t>
      </w:r>
      <w:r w:rsidRPr="00504906">
        <w:rPr>
          <w:b/>
          <w:i/>
          <w:u w:val="single"/>
        </w:rPr>
        <w:t>Grado</w:t>
      </w:r>
      <w:r>
        <w:rPr>
          <w:b/>
          <w:i/>
        </w:rPr>
        <w:t xml:space="preserve"> CS 1 y 2    </w:t>
      </w:r>
      <w:r w:rsidRPr="00504906">
        <w:rPr>
          <w:b/>
          <w:i/>
          <w:u w:val="single"/>
        </w:rPr>
        <w:t>Docente</w:t>
      </w:r>
      <w:r w:rsidRPr="00504906">
        <w:rPr>
          <w:b/>
          <w:i/>
        </w:rPr>
        <w:t xml:space="preserve">: </w:t>
      </w:r>
      <w:r>
        <w:rPr>
          <w:b/>
          <w:i/>
        </w:rPr>
        <w:t>Gerardo Clavijo M.</w:t>
      </w:r>
      <w:r w:rsidRPr="00504906">
        <w:rPr>
          <w:b/>
          <w:i/>
        </w:rPr>
        <w:t xml:space="preserve">    </w:t>
      </w:r>
    </w:p>
    <w:p w:rsidR="00AB17EC" w:rsidRDefault="00AB17EC" w:rsidP="00AB17EC">
      <w:pPr>
        <w:jc w:val="center"/>
        <w:rPr>
          <w:b/>
          <w:i/>
        </w:rPr>
      </w:pPr>
      <w:r>
        <w:rPr>
          <w:b/>
          <w:i/>
          <w:noProof/>
          <w:lang w:val="es-CO" w:eastAsia="es-CO"/>
        </w:rPr>
        <mc:AlternateContent>
          <mc:Choice Requires="wps">
            <w:drawing>
              <wp:anchor distT="0" distB="0" distL="114300" distR="114300" simplePos="0" relativeHeight="251660288" behindDoc="0" locked="0" layoutInCell="1" allowOverlap="1" wp14:anchorId="26A0AAA0" wp14:editId="7CBE95F6">
                <wp:simplePos x="0" y="0"/>
                <wp:positionH relativeFrom="column">
                  <wp:posOffset>135731</wp:posOffset>
                </wp:positionH>
                <wp:positionV relativeFrom="paragraph">
                  <wp:posOffset>259556</wp:posOffset>
                </wp:positionV>
                <wp:extent cx="6572250" cy="1557338"/>
                <wp:effectExtent l="0" t="0" r="19050" b="24130"/>
                <wp:wrapNone/>
                <wp:docPr id="2" name="2 Rectángulo redondeado"/>
                <wp:cNvGraphicFramePr/>
                <a:graphic xmlns:a="http://schemas.openxmlformats.org/drawingml/2006/main">
                  <a:graphicData uri="http://schemas.microsoft.com/office/word/2010/wordprocessingShape">
                    <wps:wsp>
                      <wps:cNvSpPr/>
                      <wps:spPr>
                        <a:xfrm>
                          <a:off x="0" y="0"/>
                          <a:ext cx="6572250" cy="1557338"/>
                        </a:xfrm>
                        <a:prstGeom prst="roundRect">
                          <a:avLst/>
                        </a:prstGeom>
                        <a:solidFill>
                          <a:srgbClr val="4F81BD"/>
                        </a:solidFill>
                        <a:ln w="25400" cap="flat" cmpd="sng" algn="ctr">
                          <a:solidFill>
                            <a:srgbClr val="4F81BD">
                              <a:shade val="50000"/>
                            </a:srgbClr>
                          </a:solidFill>
                          <a:prstDash val="solid"/>
                        </a:ln>
                        <a:effectLst/>
                      </wps:spPr>
                      <wps:txbx>
                        <w:txbxContent>
                          <w:p w:rsidR="00AB17EC" w:rsidRPr="00FB045F" w:rsidRDefault="00AB17EC" w:rsidP="00AB17EC">
                            <w:pPr>
                              <w:jc w:val="both"/>
                              <w:rPr>
                                <w:rFonts w:ascii="Arial" w:hAnsi="Arial" w:cs="Arial"/>
                                <w:b/>
                                <w:i/>
                              </w:rPr>
                            </w:pPr>
                            <w:r w:rsidRPr="00FB045F">
                              <w:rPr>
                                <w:rFonts w:ascii="Arial" w:hAnsi="Arial" w:cs="Arial"/>
                                <w:b/>
                                <w:i/>
                              </w:rPr>
                              <w:t>Debe quedar claro,  como precedente general,  que el presente trabajo hace parte del proceso de refuerzo, el cual cons</w:t>
                            </w:r>
                            <w:r>
                              <w:rPr>
                                <w:rFonts w:ascii="Arial" w:hAnsi="Arial" w:cs="Arial"/>
                                <w:b/>
                                <w:i/>
                              </w:rPr>
                              <w:t>ta del trabajo escrito</w:t>
                            </w:r>
                            <w:r w:rsidRPr="00FB045F">
                              <w:rPr>
                                <w:rFonts w:ascii="Arial" w:hAnsi="Arial" w:cs="Arial"/>
                                <w:b/>
                                <w:i/>
                              </w:rPr>
                              <w:t xml:space="preserve"> y el proceso de sustentación de contenidos, cuyos valores serán los siguientes: Trabajo Escrito 40% y Sustentación 60%, de tal manera que la nota final será el resultado de la suma de las equivalencias aquí expresadas. Sólo se tendrá derecho a sustentar cuando el trabajo esté co</w:t>
                            </w:r>
                            <w:r>
                              <w:rPr>
                                <w:rFonts w:ascii="Arial" w:hAnsi="Arial" w:cs="Arial"/>
                                <w:b/>
                                <w:i/>
                              </w:rPr>
                              <w:t>mpleto, es decir, que el mismo</w:t>
                            </w:r>
                            <w:r w:rsidRPr="00FB045F">
                              <w:rPr>
                                <w:rFonts w:ascii="Arial" w:hAnsi="Arial" w:cs="Arial"/>
                                <w:b/>
                                <w:i/>
                              </w:rPr>
                              <w:t xml:space="preserve"> debe tener todas las actividades aquí sugeridas. En todo caso este trab</w:t>
                            </w:r>
                            <w:r>
                              <w:rPr>
                                <w:rFonts w:ascii="Arial" w:hAnsi="Arial" w:cs="Arial"/>
                                <w:b/>
                                <w:i/>
                              </w:rPr>
                              <w:t>a</w:t>
                            </w:r>
                            <w:r w:rsidRPr="00FB045F">
                              <w:rPr>
                                <w:rFonts w:ascii="Arial" w:hAnsi="Arial" w:cs="Arial"/>
                                <w:b/>
                                <w:i/>
                              </w:rPr>
                              <w:t>jo debe presentarse manuscrito y en hojas tipo block carta blancas</w:t>
                            </w:r>
                            <w:r>
                              <w:rPr>
                                <w:rFonts w:ascii="Arial" w:hAnsi="Arial" w:cs="Arial"/>
                                <w:b/>
                                <w:i/>
                              </w:rPr>
                              <w:t>, en las fechas indicadas.</w:t>
                            </w:r>
                          </w:p>
                          <w:p w:rsidR="00AB17EC" w:rsidRDefault="00AB17EC" w:rsidP="00AB17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A0AAA0" id="2 Rectángulo redondeado" o:spid="_x0000_s1026" style="position:absolute;left:0;text-align:left;margin-left:10.7pt;margin-top:20.45pt;width:517.5pt;height:12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" fillcolor="#4f81bd" strokecolor="#385d8a" strokeweight="2pt">
                <v:textbox>
                  <w:txbxContent>
                    <w:p w:rsidR="00AB17EC" w:rsidRPr="00FB045F" w:rsidRDefault="00AB17EC" w:rsidP="00AB17EC">
                      <w:pPr>
                        <w:jc w:val="both"/>
                        <w:rPr>
                          <w:rFonts w:ascii="Arial" w:hAnsi="Arial" w:cs="Arial"/>
                          <w:b/>
                          <w:i/>
                        </w:rPr>
                      </w:pPr>
                      <w:r w:rsidRPr="00FB045F">
                        <w:rPr>
                          <w:rFonts w:ascii="Arial" w:hAnsi="Arial" w:cs="Arial"/>
                          <w:b/>
                          <w:i/>
                        </w:rPr>
                        <w:t>Debe quedar claro,  como precedente general,  que el presente trabajo hace parte del proceso de refuerzo, el cual cons</w:t>
                      </w:r>
                      <w:r>
                        <w:rPr>
                          <w:rFonts w:ascii="Arial" w:hAnsi="Arial" w:cs="Arial"/>
                          <w:b/>
                          <w:i/>
                        </w:rPr>
                        <w:t>ta del trabajo escrito</w:t>
                      </w:r>
                      <w:r w:rsidRPr="00FB045F">
                        <w:rPr>
                          <w:rFonts w:ascii="Arial" w:hAnsi="Arial" w:cs="Arial"/>
                          <w:b/>
                          <w:i/>
                        </w:rPr>
                        <w:t xml:space="preserve"> y el proceso de sustentación de contenidos, cuyos valores serán los siguientes: Trabajo Escrito 40% y Sustentación 60%, de tal manera que la nota final será el resultado de la suma de las equivalencias aquí expresadas. Sólo se tendrá derecho a sustentar cuando el trabajo esté co</w:t>
                      </w:r>
                      <w:r>
                        <w:rPr>
                          <w:rFonts w:ascii="Arial" w:hAnsi="Arial" w:cs="Arial"/>
                          <w:b/>
                          <w:i/>
                        </w:rPr>
                        <w:t>mpleto, es decir, que el mismo</w:t>
                      </w:r>
                      <w:r w:rsidRPr="00FB045F">
                        <w:rPr>
                          <w:rFonts w:ascii="Arial" w:hAnsi="Arial" w:cs="Arial"/>
                          <w:b/>
                          <w:i/>
                        </w:rPr>
                        <w:t xml:space="preserve"> debe tener todas las actividades aquí sugeridas. En todo caso este trab</w:t>
                      </w:r>
                      <w:r>
                        <w:rPr>
                          <w:rFonts w:ascii="Arial" w:hAnsi="Arial" w:cs="Arial"/>
                          <w:b/>
                          <w:i/>
                        </w:rPr>
                        <w:t>a</w:t>
                      </w:r>
                      <w:r w:rsidRPr="00FB045F">
                        <w:rPr>
                          <w:rFonts w:ascii="Arial" w:hAnsi="Arial" w:cs="Arial"/>
                          <w:b/>
                          <w:i/>
                        </w:rPr>
                        <w:t>jo debe presentarse manuscrito y en hojas tipo block carta blancas</w:t>
                      </w:r>
                      <w:r>
                        <w:rPr>
                          <w:rFonts w:ascii="Arial" w:hAnsi="Arial" w:cs="Arial"/>
                          <w:b/>
                          <w:i/>
                        </w:rPr>
                        <w:t>, en las fechas indicadas.</w:t>
                      </w:r>
                    </w:p>
                    <w:p w:rsidR="00AB17EC" w:rsidRDefault="00AB17EC" w:rsidP="00AB17EC">
                      <w:pPr>
                        <w:jc w:val="center"/>
                      </w:pPr>
                    </w:p>
                  </w:txbxContent>
                </v:textbox>
              </v:roundrect>
            </w:pict>
          </mc:Fallback>
        </mc:AlternateContent>
      </w:r>
      <w:r>
        <w:rPr>
          <w:b/>
          <w:i/>
        </w:rPr>
        <w:t>I.E Mariscal Robledo, 2018</w:t>
      </w:r>
    </w:p>
    <w:p w:rsidR="00AB17EC" w:rsidRDefault="00AB17EC" w:rsidP="00AB17EC">
      <w:pPr>
        <w:jc w:val="both"/>
        <w:rPr>
          <w:b/>
          <w:i/>
        </w:rPr>
      </w:pPr>
    </w:p>
    <w:p w:rsidR="00AB17EC" w:rsidRDefault="00AB17EC" w:rsidP="00AB17EC">
      <w:pPr>
        <w:jc w:val="both"/>
        <w:rPr>
          <w:b/>
          <w:i/>
        </w:rPr>
      </w:pPr>
    </w:p>
    <w:p w:rsidR="00AB17EC" w:rsidRDefault="00AB17EC" w:rsidP="00AB17EC">
      <w:pPr>
        <w:jc w:val="both"/>
        <w:rPr>
          <w:b/>
          <w:i/>
        </w:rPr>
      </w:pPr>
    </w:p>
    <w:p w:rsidR="00AB17EC" w:rsidRDefault="00AB17EC" w:rsidP="00AB17EC">
      <w:pPr>
        <w:jc w:val="both"/>
        <w:rPr>
          <w:b/>
          <w:i/>
        </w:rPr>
      </w:pPr>
    </w:p>
    <w:p w:rsidR="00AB17EC" w:rsidRDefault="00AB17EC" w:rsidP="00AB17EC">
      <w:pPr>
        <w:jc w:val="both"/>
        <w:rPr>
          <w:b/>
          <w:i/>
        </w:rPr>
      </w:pPr>
    </w:p>
    <w:p w:rsidR="00AB17EC" w:rsidRDefault="00AB17EC" w:rsidP="00AB17EC">
      <w:pPr>
        <w:jc w:val="both"/>
        <w:rPr>
          <w:b/>
          <w:i/>
        </w:rPr>
      </w:pPr>
    </w:p>
    <w:p w:rsidR="00AB17EC" w:rsidRDefault="00AB17EC" w:rsidP="00AB17EC">
      <w:pPr>
        <w:jc w:val="both"/>
        <w:rPr>
          <w:b/>
          <w:i/>
        </w:rPr>
      </w:pPr>
      <w:r>
        <w:rPr>
          <w:b/>
          <w:i/>
        </w:rPr>
        <w:t>ACTIVIDAD Nº 1,</w:t>
      </w:r>
    </w:p>
    <w:p w:rsidR="00AB17EC" w:rsidRPr="00AC6A12" w:rsidRDefault="00AB17EC" w:rsidP="00AB17EC">
      <w:pPr>
        <w:jc w:val="both"/>
        <w:rPr>
          <w:b/>
          <w:i/>
        </w:rPr>
      </w:pPr>
      <w:r>
        <w:rPr>
          <w:b/>
          <w:i/>
        </w:rPr>
        <w:t xml:space="preserve"> Desempeño: </w:t>
      </w:r>
      <w:r>
        <w:rPr>
          <w:i/>
        </w:rPr>
        <w:t>Identificar y determinar elementos estructuradores de la fonética de  la lengua Castellana</w:t>
      </w:r>
    </w:p>
    <w:p w:rsidR="00AB17EC" w:rsidRDefault="00AB17EC" w:rsidP="00AB17EC">
      <w:r>
        <w:t>Consulte y escriba una síntesis de los siguientes conceptos:</w:t>
      </w:r>
    </w:p>
    <w:p w:rsidR="00AB17EC" w:rsidRDefault="00AB17EC" w:rsidP="00AB17EC">
      <w:pPr>
        <w:pStyle w:val="Prrafodelista"/>
        <w:numPr>
          <w:ilvl w:val="0"/>
          <w:numId w:val="1"/>
        </w:numPr>
      </w:pPr>
      <w:r>
        <w:t>Fonema</w:t>
      </w:r>
    </w:p>
    <w:p w:rsidR="00AB17EC" w:rsidRDefault="00AB17EC" w:rsidP="00AB17EC">
      <w:pPr>
        <w:pStyle w:val="Prrafodelista"/>
        <w:numPr>
          <w:ilvl w:val="0"/>
          <w:numId w:val="1"/>
        </w:numPr>
      </w:pPr>
      <w:r>
        <w:t>Fonemas del castellano</w:t>
      </w:r>
    </w:p>
    <w:p w:rsidR="00AB17EC" w:rsidRDefault="00AB17EC" w:rsidP="00AB17EC">
      <w:pPr>
        <w:pStyle w:val="Prrafodelista"/>
        <w:numPr>
          <w:ilvl w:val="0"/>
          <w:numId w:val="1"/>
        </w:numPr>
      </w:pPr>
      <w:r>
        <w:t xml:space="preserve">Modos de articulación oclusivos, africados, fricativos, vibrantes, nasales y laterales. </w:t>
      </w:r>
    </w:p>
    <w:p w:rsidR="00AB17EC" w:rsidRDefault="00AB17EC" w:rsidP="00AB17EC">
      <w:pPr>
        <w:pStyle w:val="Prrafodelista"/>
        <w:numPr>
          <w:ilvl w:val="0"/>
          <w:numId w:val="1"/>
        </w:numPr>
      </w:pPr>
      <w:r>
        <w:t>Puntos articuladores de sonidos en la lengua castellana</w:t>
      </w:r>
    </w:p>
    <w:p w:rsidR="00AB17EC" w:rsidRDefault="00AB17EC" w:rsidP="00AB17EC">
      <w:pPr>
        <w:pStyle w:val="Prrafodelista"/>
        <w:numPr>
          <w:ilvl w:val="0"/>
          <w:numId w:val="1"/>
        </w:numPr>
      </w:pPr>
      <w:r>
        <w:t>Sonidos vocálicos</w:t>
      </w:r>
      <w:r w:rsidRPr="00E73352">
        <w:t xml:space="preserve"> </w:t>
      </w:r>
      <w:r>
        <w:t xml:space="preserve">abiertos y cerrados del castellano  </w:t>
      </w:r>
    </w:p>
    <w:p w:rsidR="00AB17EC" w:rsidRDefault="00AB17EC" w:rsidP="00AB17EC">
      <w:pPr>
        <w:pStyle w:val="Prrafodelista"/>
        <w:numPr>
          <w:ilvl w:val="0"/>
          <w:numId w:val="1"/>
        </w:numPr>
      </w:pPr>
      <w:r>
        <w:t>Sílaba y estructura de la sílaba en castellano</w:t>
      </w:r>
    </w:p>
    <w:p w:rsidR="00AB17EC" w:rsidRDefault="00AB17EC" w:rsidP="00AB17EC">
      <w:pPr>
        <w:pStyle w:val="Prrafodelista"/>
        <w:numPr>
          <w:ilvl w:val="0"/>
          <w:numId w:val="1"/>
        </w:numPr>
      </w:pPr>
      <w:r>
        <w:t>Separación de palabras por sílabas, palabras monosílabas, bisílabas y polisílabas</w:t>
      </w:r>
    </w:p>
    <w:p w:rsidR="00AB17EC" w:rsidRDefault="00AB17EC" w:rsidP="00AB17EC">
      <w:pPr>
        <w:pStyle w:val="Prrafodelista"/>
        <w:numPr>
          <w:ilvl w:val="0"/>
          <w:numId w:val="1"/>
        </w:numPr>
      </w:pPr>
      <w:r>
        <w:t>El diptongo, reglas</w:t>
      </w:r>
    </w:p>
    <w:p w:rsidR="00AB17EC" w:rsidRDefault="00AB17EC" w:rsidP="00AB17EC">
      <w:pPr>
        <w:pStyle w:val="Prrafodelista"/>
        <w:numPr>
          <w:ilvl w:val="0"/>
          <w:numId w:val="1"/>
        </w:numPr>
      </w:pPr>
      <w:r>
        <w:t>El hiato, reglas</w:t>
      </w:r>
    </w:p>
    <w:p w:rsidR="00AB17EC" w:rsidRDefault="00AB17EC" w:rsidP="00AB17EC">
      <w:pPr>
        <w:jc w:val="both"/>
        <w:rPr>
          <w:b/>
          <w:i/>
        </w:rPr>
      </w:pPr>
    </w:p>
    <w:p w:rsidR="00AB17EC" w:rsidRDefault="00AB17EC" w:rsidP="00AB17EC">
      <w:pPr>
        <w:jc w:val="both"/>
        <w:rPr>
          <w:b/>
          <w:i/>
        </w:rPr>
      </w:pPr>
      <w:r>
        <w:rPr>
          <w:b/>
          <w:i/>
        </w:rPr>
        <w:t>ACTIVIDAD Nº 2,</w:t>
      </w:r>
    </w:p>
    <w:p w:rsidR="00AB17EC" w:rsidRDefault="00AB17EC" w:rsidP="00AB17EC">
      <w:pPr>
        <w:jc w:val="both"/>
        <w:rPr>
          <w:i/>
        </w:rPr>
      </w:pPr>
      <w:r>
        <w:rPr>
          <w:b/>
          <w:i/>
        </w:rPr>
        <w:t xml:space="preserve">Desempeño: </w:t>
      </w:r>
      <w:r>
        <w:rPr>
          <w:i/>
        </w:rPr>
        <w:t>Reconocer y diferenciar los conceptos de acento y tilde en la lengua castellana</w:t>
      </w:r>
    </w:p>
    <w:p w:rsidR="00AB17EC" w:rsidRDefault="00AB17EC" w:rsidP="00AB17EC">
      <w:pPr>
        <w:jc w:val="both"/>
      </w:pPr>
      <w:r>
        <w:t>Consulte y escriba una síntesis de los siguientes  temas:</w:t>
      </w:r>
    </w:p>
    <w:p w:rsidR="00AB17EC" w:rsidRDefault="00AB17EC" w:rsidP="00AB17EC">
      <w:pPr>
        <w:pStyle w:val="Prrafodelista"/>
        <w:numPr>
          <w:ilvl w:val="0"/>
          <w:numId w:val="2"/>
        </w:numPr>
        <w:jc w:val="both"/>
      </w:pPr>
      <w:r>
        <w:t>Acento prosódico</w:t>
      </w:r>
    </w:p>
    <w:p w:rsidR="00AB17EC" w:rsidRDefault="00AB17EC" w:rsidP="00AB17EC">
      <w:pPr>
        <w:pStyle w:val="Prrafodelista"/>
        <w:numPr>
          <w:ilvl w:val="0"/>
          <w:numId w:val="2"/>
        </w:numPr>
        <w:jc w:val="both"/>
      </w:pPr>
      <w:r>
        <w:t>Acento ortográfico</w:t>
      </w:r>
    </w:p>
    <w:p w:rsidR="00AB17EC" w:rsidRDefault="00AB17EC" w:rsidP="00AB17EC">
      <w:pPr>
        <w:pStyle w:val="Prrafodelista"/>
        <w:numPr>
          <w:ilvl w:val="0"/>
          <w:numId w:val="2"/>
        </w:numPr>
        <w:jc w:val="both"/>
      </w:pPr>
      <w:r>
        <w:t>Palabras agudas, reglas para marcar tilde</w:t>
      </w:r>
    </w:p>
    <w:p w:rsidR="00AB17EC" w:rsidRDefault="00AB17EC" w:rsidP="00AB17EC">
      <w:pPr>
        <w:pStyle w:val="Prrafodelista"/>
        <w:numPr>
          <w:ilvl w:val="0"/>
          <w:numId w:val="2"/>
        </w:numPr>
        <w:jc w:val="both"/>
      </w:pPr>
      <w:r>
        <w:t xml:space="preserve">Palabras graves, reglas para marcar tilde </w:t>
      </w:r>
    </w:p>
    <w:p w:rsidR="00AB17EC" w:rsidRDefault="00AB17EC" w:rsidP="00AB17EC">
      <w:pPr>
        <w:pStyle w:val="Prrafodelista"/>
        <w:numPr>
          <w:ilvl w:val="0"/>
          <w:numId w:val="2"/>
        </w:numPr>
        <w:jc w:val="both"/>
      </w:pPr>
      <w:r>
        <w:t>Palabras esdrújulas, reglas para marcar tilde</w:t>
      </w:r>
    </w:p>
    <w:p w:rsidR="00AB17EC" w:rsidRDefault="00AB17EC" w:rsidP="00AB17EC">
      <w:pPr>
        <w:pStyle w:val="Prrafodelista"/>
        <w:numPr>
          <w:ilvl w:val="0"/>
          <w:numId w:val="2"/>
        </w:numPr>
        <w:jc w:val="both"/>
      </w:pPr>
      <w:r>
        <w:t>Tilde en monosílabos, tilde diacrítica, cite por los menos diez casos</w:t>
      </w:r>
    </w:p>
    <w:p w:rsidR="00AB17EC" w:rsidRDefault="00AB17EC" w:rsidP="00AB17EC">
      <w:pPr>
        <w:pStyle w:val="Prrafodelista"/>
        <w:numPr>
          <w:ilvl w:val="0"/>
          <w:numId w:val="2"/>
        </w:numPr>
        <w:jc w:val="both"/>
      </w:pPr>
      <w:r>
        <w:t>La tilde en los casos de hiato (Forma vocal abierta + vocal cerrada y viceversa)</w:t>
      </w:r>
    </w:p>
    <w:p w:rsidR="00AB17EC" w:rsidRDefault="00AB17EC" w:rsidP="00AB17EC">
      <w:pPr>
        <w:pStyle w:val="Prrafodelista"/>
        <w:numPr>
          <w:ilvl w:val="0"/>
          <w:numId w:val="2"/>
        </w:numPr>
        <w:jc w:val="both"/>
      </w:pPr>
      <w:r>
        <w:lastRenderedPageBreak/>
        <w:t>Las palabras con doble acento en el castellano</w:t>
      </w:r>
    </w:p>
    <w:p w:rsidR="00AB17EC" w:rsidRDefault="00AB17EC" w:rsidP="00AB17EC">
      <w:pPr>
        <w:rPr>
          <w:b/>
          <w:i/>
        </w:rPr>
      </w:pPr>
      <w:r>
        <w:rPr>
          <w:b/>
          <w:i/>
        </w:rPr>
        <w:t>ACTIVIDAD Nº 3,</w:t>
      </w:r>
    </w:p>
    <w:p w:rsidR="00AB17EC" w:rsidRDefault="00AB17EC" w:rsidP="00AB17EC">
      <w:r>
        <w:rPr>
          <w:b/>
          <w:i/>
        </w:rPr>
        <w:t xml:space="preserve">Desempeño: </w:t>
      </w:r>
      <w:r>
        <w:t>Aplicar en forma práctica los conocimientos adquiridos</w:t>
      </w:r>
    </w:p>
    <w:p w:rsidR="00AB17EC" w:rsidRDefault="00AB17EC" w:rsidP="00AB17EC">
      <w:pPr>
        <w:pStyle w:val="Prrafodelista"/>
        <w:numPr>
          <w:ilvl w:val="0"/>
          <w:numId w:val="5"/>
        </w:numPr>
      </w:pPr>
      <w:r>
        <w:t>Con todas las palabras del siguiente párrafo, llene el cuadro cuyo ejemplo aparece  al final. Son en total más de 100 palabras, no debe repetir las que previamente ya hizo (como es el caso de algunos monosílabos), o sea que el número se reduce  significativamente.</w:t>
      </w:r>
    </w:p>
    <w:p w:rsidR="00AB17EC" w:rsidRDefault="00AB17EC" w:rsidP="00AB17EC">
      <w:r>
        <w:t>Eréndira estaba bañando a la abuela cuando empezó el viento de su desgracia. La enorme mansión de argamasa lunar, extraviada en la soledad del desierto, se estremeció hasta los estribos con la primera embestida. Pero Eréndira y la abuela estaban hechas a los riesgos de aquella naturaleza desatinada, y apenas si notaron el calibre del viento en el baño adornado de pavorreales repetidos y mosaicos pueriles de termas romanas.</w:t>
      </w:r>
    </w:p>
    <w:p w:rsidR="00AB17EC" w:rsidRDefault="00AB17EC" w:rsidP="00AB17EC">
      <w:r w:rsidRPr="00AB17EC">
        <w:t>La abuela, desnuda y grande, parecía una hermosa ballena blanca en la alberca de mármol. La nieta había cumplido apenas los catorce años, y era lánguida y de huesos tiernos, y demasiado mansa para su edad. Con una parsimonia que tenía algo de rigor sagrado le hacía abluciones a la abuela con un agua en la que había hervido plantas depurativas y hojas de buen olor, y éstas se quedaban pegadas en las espaldas suculentas, en los cabellos metálicos y sueltos, en el hombro potente tatuado sin piedad con un escarnio de marineros.</w:t>
      </w:r>
    </w:p>
    <w:p w:rsidR="00AB17EC" w:rsidRPr="00D70CA3" w:rsidRDefault="00AB17EC" w:rsidP="00AB17EC">
      <w:r>
        <w:t xml:space="preserve">         </w:t>
      </w:r>
    </w:p>
    <w:tbl>
      <w:tblPr>
        <w:tblStyle w:val="Tablaconcuadrcula"/>
        <w:tblW w:w="0" w:type="auto"/>
        <w:tblLook w:val="04A0" w:firstRow="1" w:lastRow="0" w:firstColumn="1" w:lastColumn="0" w:noHBand="0" w:noVBand="1"/>
      </w:tblPr>
      <w:tblGrid>
        <w:gridCol w:w="1823"/>
        <w:gridCol w:w="1823"/>
        <w:gridCol w:w="1823"/>
        <w:gridCol w:w="1823"/>
        <w:gridCol w:w="1824"/>
        <w:gridCol w:w="1824"/>
      </w:tblGrid>
      <w:tr w:rsidR="00AB17EC" w:rsidTr="0099288A">
        <w:tc>
          <w:tcPr>
            <w:tcW w:w="1823" w:type="dxa"/>
          </w:tcPr>
          <w:p w:rsidR="00AB17EC" w:rsidRPr="00433BFE" w:rsidRDefault="00AB17EC" w:rsidP="0099288A">
            <w:pPr>
              <w:jc w:val="center"/>
              <w:rPr>
                <w:b/>
                <w:sz w:val="18"/>
                <w:szCs w:val="18"/>
              </w:rPr>
            </w:pPr>
            <w:r w:rsidRPr="00433BFE">
              <w:rPr>
                <w:b/>
                <w:sz w:val="18"/>
                <w:szCs w:val="18"/>
              </w:rPr>
              <w:t>PALABRA</w:t>
            </w:r>
          </w:p>
        </w:tc>
        <w:tc>
          <w:tcPr>
            <w:tcW w:w="1823" w:type="dxa"/>
          </w:tcPr>
          <w:p w:rsidR="00AB17EC" w:rsidRPr="00433BFE" w:rsidRDefault="00AB17EC" w:rsidP="0099288A">
            <w:pPr>
              <w:jc w:val="center"/>
              <w:rPr>
                <w:b/>
                <w:sz w:val="18"/>
                <w:szCs w:val="18"/>
              </w:rPr>
            </w:pPr>
            <w:r w:rsidRPr="00433BFE">
              <w:rPr>
                <w:b/>
                <w:sz w:val="18"/>
                <w:szCs w:val="18"/>
              </w:rPr>
              <w:t>SEPARACIÓN POR SÍLABAS</w:t>
            </w:r>
            <w:r>
              <w:rPr>
                <w:b/>
                <w:sz w:val="18"/>
                <w:szCs w:val="18"/>
              </w:rPr>
              <w:t xml:space="preserve"> y sílaba acentuada</w:t>
            </w:r>
          </w:p>
        </w:tc>
        <w:tc>
          <w:tcPr>
            <w:tcW w:w="1823" w:type="dxa"/>
          </w:tcPr>
          <w:p w:rsidR="00AB17EC" w:rsidRPr="00433BFE" w:rsidRDefault="00AB17EC" w:rsidP="0099288A">
            <w:pPr>
              <w:jc w:val="center"/>
              <w:rPr>
                <w:b/>
                <w:sz w:val="18"/>
                <w:szCs w:val="18"/>
              </w:rPr>
            </w:pPr>
            <w:r w:rsidRPr="00433BFE">
              <w:rPr>
                <w:b/>
                <w:sz w:val="18"/>
                <w:szCs w:val="18"/>
              </w:rPr>
              <w:t>TIPO DE PALABRA SEGÚN SU ACENTO</w:t>
            </w:r>
          </w:p>
        </w:tc>
        <w:tc>
          <w:tcPr>
            <w:tcW w:w="1823" w:type="dxa"/>
          </w:tcPr>
          <w:p w:rsidR="00AB17EC" w:rsidRPr="00433BFE" w:rsidRDefault="00AB17EC" w:rsidP="0099288A">
            <w:pPr>
              <w:jc w:val="center"/>
              <w:rPr>
                <w:b/>
                <w:sz w:val="18"/>
                <w:szCs w:val="18"/>
              </w:rPr>
            </w:pPr>
            <w:r w:rsidRPr="00433BFE">
              <w:rPr>
                <w:b/>
                <w:sz w:val="18"/>
                <w:szCs w:val="18"/>
              </w:rPr>
              <w:t>HIATO O DIPTONGO</w:t>
            </w:r>
          </w:p>
        </w:tc>
        <w:tc>
          <w:tcPr>
            <w:tcW w:w="1824" w:type="dxa"/>
          </w:tcPr>
          <w:p w:rsidR="00AB17EC" w:rsidRPr="00433BFE" w:rsidRDefault="00AB17EC" w:rsidP="0099288A">
            <w:pPr>
              <w:jc w:val="center"/>
              <w:rPr>
                <w:b/>
                <w:sz w:val="18"/>
                <w:szCs w:val="18"/>
              </w:rPr>
            </w:pPr>
            <w:r w:rsidRPr="00433BFE">
              <w:rPr>
                <w:b/>
                <w:sz w:val="18"/>
                <w:szCs w:val="18"/>
              </w:rPr>
              <w:t>DEBE LLEVAR O NO TILDE</w:t>
            </w:r>
          </w:p>
        </w:tc>
        <w:tc>
          <w:tcPr>
            <w:tcW w:w="1824" w:type="dxa"/>
          </w:tcPr>
          <w:p w:rsidR="00AB17EC" w:rsidRPr="00433BFE" w:rsidRDefault="00AB17EC" w:rsidP="0099288A">
            <w:pPr>
              <w:jc w:val="center"/>
              <w:rPr>
                <w:b/>
                <w:sz w:val="18"/>
                <w:szCs w:val="18"/>
              </w:rPr>
            </w:pPr>
            <w:r w:rsidRPr="00433BFE">
              <w:rPr>
                <w:b/>
                <w:sz w:val="18"/>
                <w:szCs w:val="18"/>
              </w:rPr>
              <w:t>JUSTIFICACIÓN DE LA TILDE</w:t>
            </w:r>
          </w:p>
        </w:tc>
      </w:tr>
      <w:tr w:rsidR="00AB17EC" w:rsidTr="0099288A">
        <w:tc>
          <w:tcPr>
            <w:tcW w:w="1823" w:type="dxa"/>
          </w:tcPr>
          <w:p w:rsidR="00AB17EC" w:rsidRPr="002731C8" w:rsidRDefault="00AB17EC" w:rsidP="0099288A">
            <w:pPr>
              <w:jc w:val="center"/>
              <w:rPr>
                <w:color w:val="0070C0"/>
                <w:sz w:val="18"/>
                <w:szCs w:val="18"/>
              </w:rPr>
            </w:pPr>
            <w:r w:rsidRPr="002731C8">
              <w:rPr>
                <w:color w:val="0070C0"/>
                <w:sz w:val="18"/>
                <w:szCs w:val="18"/>
              </w:rPr>
              <w:t>Eréndira</w:t>
            </w:r>
          </w:p>
        </w:tc>
        <w:tc>
          <w:tcPr>
            <w:tcW w:w="1823" w:type="dxa"/>
          </w:tcPr>
          <w:p w:rsidR="00AB17EC" w:rsidRPr="002731C8" w:rsidRDefault="00AB17EC" w:rsidP="0099288A">
            <w:pPr>
              <w:jc w:val="center"/>
              <w:rPr>
                <w:color w:val="0070C0"/>
                <w:sz w:val="18"/>
                <w:szCs w:val="18"/>
              </w:rPr>
            </w:pPr>
            <w:r w:rsidRPr="002731C8">
              <w:rPr>
                <w:color w:val="0070C0"/>
                <w:sz w:val="18"/>
                <w:szCs w:val="18"/>
              </w:rPr>
              <w:t>E/</w:t>
            </w:r>
            <w:proofErr w:type="spellStart"/>
            <w:r w:rsidRPr="002731C8">
              <w:rPr>
                <w:color w:val="FF0000"/>
                <w:sz w:val="18"/>
                <w:szCs w:val="18"/>
              </w:rPr>
              <w:t>rén</w:t>
            </w:r>
            <w:proofErr w:type="spellEnd"/>
            <w:r w:rsidRPr="002731C8">
              <w:rPr>
                <w:color w:val="0070C0"/>
                <w:sz w:val="18"/>
                <w:szCs w:val="18"/>
              </w:rPr>
              <w:t>/di/</w:t>
            </w:r>
            <w:proofErr w:type="spellStart"/>
            <w:r w:rsidRPr="002731C8">
              <w:rPr>
                <w:color w:val="0070C0"/>
                <w:sz w:val="18"/>
                <w:szCs w:val="18"/>
              </w:rPr>
              <w:t>ra</w:t>
            </w:r>
            <w:proofErr w:type="spellEnd"/>
          </w:p>
        </w:tc>
        <w:tc>
          <w:tcPr>
            <w:tcW w:w="1823" w:type="dxa"/>
          </w:tcPr>
          <w:p w:rsidR="00AB17EC" w:rsidRPr="002731C8" w:rsidRDefault="00AB17EC" w:rsidP="0099288A">
            <w:pPr>
              <w:jc w:val="center"/>
              <w:rPr>
                <w:color w:val="0070C0"/>
                <w:sz w:val="18"/>
                <w:szCs w:val="18"/>
              </w:rPr>
            </w:pPr>
            <w:r w:rsidRPr="002731C8">
              <w:rPr>
                <w:color w:val="0070C0"/>
                <w:sz w:val="18"/>
                <w:szCs w:val="18"/>
              </w:rPr>
              <w:t>Esdrújula</w:t>
            </w:r>
          </w:p>
        </w:tc>
        <w:tc>
          <w:tcPr>
            <w:tcW w:w="1823" w:type="dxa"/>
          </w:tcPr>
          <w:p w:rsidR="00AB17EC" w:rsidRPr="002731C8" w:rsidRDefault="00AB17EC" w:rsidP="0099288A">
            <w:pPr>
              <w:jc w:val="center"/>
              <w:rPr>
                <w:color w:val="0070C0"/>
                <w:sz w:val="18"/>
                <w:szCs w:val="18"/>
              </w:rPr>
            </w:pPr>
            <w:r w:rsidRPr="002731C8">
              <w:rPr>
                <w:color w:val="0070C0"/>
                <w:sz w:val="18"/>
                <w:szCs w:val="18"/>
              </w:rPr>
              <w:t>No tiene</w:t>
            </w:r>
          </w:p>
        </w:tc>
        <w:tc>
          <w:tcPr>
            <w:tcW w:w="1824" w:type="dxa"/>
          </w:tcPr>
          <w:p w:rsidR="00AB17EC" w:rsidRPr="002731C8" w:rsidRDefault="00AB17EC" w:rsidP="0099288A">
            <w:pPr>
              <w:jc w:val="center"/>
              <w:rPr>
                <w:color w:val="0070C0"/>
                <w:sz w:val="18"/>
                <w:szCs w:val="18"/>
              </w:rPr>
            </w:pPr>
            <w:r w:rsidRPr="002731C8">
              <w:rPr>
                <w:color w:val="0070C0"/>
                <w:sz w:val="18"/>
                <w:szCs w:val="18"/>
              </w:rPr>
              <w:t>sí</w:t>
            </w:r>
          </w:p>
        </w:tc>
        <w:tc>
          <w:tcPr>
            <w:tcW w:w="1824" w:type="dxa"/>
          </w:tcPr>
          <w:p w:rsidR="00AB17EC" w:rsidRPr="002731C8" w:rsidRDefault="00AB17EC" w:rsidP="0099288A">
            <w:pPr>
              <w:jc w:val="center"/>
              <w:rPr>
                <w:color w:val="0070C0"/>
                <w:sz w:val="18"/>
                <w:szCs w:val="18"/>
              </w:rPr>
            </w:pPr>
            <w:r w:rsidRPr="002731C8">
              <w:rPr>
                <w:color w:val="0070C0"/>
                <w:sz w:val="18"/>
                <w:szCs w:val="18"/>
              </w:rPr>
              <w:t>Todas las esdrújulas llevan tilde</w:t>
            </w:r>
          </w:p>
        </w:tc>
      </w:tr>
    </w:tbl>
    <w:p w:rsidR="00AB17EC" w:rsidRDefault="00AB17EC" w:rsidP="00AB17EC"/>
    <w:p w:rsidR="00AB17EC" w:rsidRDefault="00AB17EC" w:rsidP="00AB17EC"/>
    <w:p w:rsidR="00AB17EC" w:rsidRDefault="00AB17EC" w:rsidP="00AB17EC">
      <w:r>
        <w:t xml:space="preserve">  No olviden que la fecha de entrega se dará a conocer por parte de las directivas institucionales…</w:t>
      </w:r>
    </w:p>
    <w:p w:rsidR="00E32BAB" w:rsidRDefault="00E32BAB"/>
    <w:sectPr w:rsidR="00E32BAB" w:rsidSect="00AC6A12">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E3967"/>
    <w:multiLevelType w:val="hybridMultilevel"/>
    <w:tmpl w:val="A5147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084DC3"/>
    <w:multiLevelType w:val="hybridMultilevel"/>
    <w:tmpl w:val="D25EDD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B73BEB"/>
    <w:multiLevelType w:val="hybridMultilevel"/>
    <w:tmpl w:val="CBFC1D0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526B17AA"/>
    <w:multiLevelType w:val="hybridMultilevel"/>
    <w:tmpl w:val="2012C6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C3552D8"/>
    <w:multiLevelType w:val="hybridMultilevel"/>
    <w:tmpl w:val="C3A8BF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EC"/>
    <w:rsid w:val="00731ACA"/>
    <w:rsid w:val="00AB17EC"/>
    <w:rsid w:val="00E32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DA6DE-F690-4363-9F0B-EC7A61B8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7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17EC"/>
    <w:pPr>
      <w:spacing w:after="0"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AB17EC"/>
    <w:pPr>
      <w:spacing w:after="0" w:line="240" w:lineRule="auto"/>
    </w:pPr>
    <w:rPr>
      <w:rFonts w:eastAsiaTheme="minorEastAsia"/>
      <w:lang w:val="es-CO" w:eastAsia="es-CO"/>
    </w:rPr>
  </w:style>
  <w:style w:type="paragraph" w:styleId="Prrafodelista">
    <w:name w:val="List Paragraph"/>
    <w:basedOn w:val="Normal"/>
    <w:uiPriority w:val="34"/>
    <w:qFormat/>
    <w:rsid w:val="00AB17EC"/>
    <w:pPr>
      <w:ind w:left="720"/>
      <w:contextualSpacing/>
    </w:pPr>
  </w:style>
  <w:style w:type="table" w:styleId="Tablaconcuadrcula">
    <w:name w:val="Table Grid"/>
    <w:basedOn w:val="Tablanormal"/>
    <w:uiPriority w:val="59"/>
    <w:rsid w:val="00AB1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Evo 7 SP1 V2</cp:lastModifiedBy>
  <cp:revision>2</cp:revision>
  <dcterms:created xsi:type="dcterms:W3CDTF">2018-08-27T17:19:00Z</dcterms:created>
  <dcterms:modified xsi:type="dcterms:W3CDTF">2018-08-27T17:19:00Z</dcterms:modified>
</cp:coreProperties>
</file>