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EB" w:rsidRDefault="00046CEB" w:rsidP="00C26A3A">
      <w:pPr>
        <w:rPr>
          <w:rFonts w:ascii="Lucida Bright" w:hAnsi="Lucida Bright" w:cs="Lucida Bright"/>
          <w:i/>
          <w:iCs/>
          <w:color w:val="000000"/>
          <w:lang w:val="es-CO"/>
        </w:rPr>
      </w:pPr>
    </w:p>
    <w:p w:rsidR="00FA439F" w:rsidRPr="00411EA9" w:rsidRDefault="004078A4" w:rsidP="00FA439F">
      <w:pPr>
        <w:ind w:left="3900" w:firstLine="348"/>
        <w:rPr>
          <w:rFonts w:ascii="Arial" w:hAnsi="Arial" w:cs="Arial"/>
          <w:b/>
          <w:bCs/>
          <w:color w:val="000000"/>
          <w:sz w:val="20"/>
          <w:szCs w:val="21"/>
          <w:lang w:eastAsia="es-CO"/>
        </w:rPr>
      </w:pPr>
      <w:r>
        <w:rPr>
          <w:rFonts w:ascii="Arial" w:hAnsi="Arial" w:cs="Arial"/>
          <w:b/>
          <w:bCs/>
          <w:color w:val="000000"/>
          <w:sz w:val="20"/>
          <w:szCs w:val="21"/>
          <w:lang w:eastAsia="es-CO"/>
        </w:rPr>
        <w:t xml:space="preserve">ACUERDO N° </w:t>
      </w:r>
      <w:r w:rsidR="00FE53D6">
        <w:rPr>
          <w:rFonts w:ascii="Arial" w:hAnsi="Arial" w:cs="Arial"/>
          <w:b/>
          <w:bCs/>
          <w:color w:val="000000"/>
          <w:sz w:val="20"/>
          <w:szCs w:val="21"/>
          <w:lang w:eastAsia="es-CO"/>
        </w:rPr>
        <w:t>11</w:t>
      </w:r>
    </w:p>
    <w:p w:rsidR="00FA439F" w:rsidRPr="00411EA9" w:rsidRDefault="004078A4" w:rsidP="00FA439F">
      <w:pPr>
        <w:widowControl w:val="0"/>
        <w:autoSpaceDE w:val="0"/>
        <w:autoSpaceDN w:val="0"/>
        <w:adjustRightInd w:val="0"/>
        <w:jc w:val="center"/>
        <w:rPr>
          <w:rFonts w:ascii="Arial" w:hAnsi="Arial" w:cs="Arial"/>
          <w:b/>
          <w:sz w:val="22"/>
        </w:rPr>
      </w:pPr>
      <w:r>
        <w:rPr>
          <w:rFonts w:ascii="Arial" w:hAnsi="Arial" w:cs="Arial"/>
          <w:b/>
          <w:sz w:val="22"/>
        </w:rPr>
        <w:t>(</w:t>
      </w:r>
      <w:r w:rsidR="00FE53D6">
        <w:rPr>
          <w:rFonts w:ascii="Arial" w:hAnsi="Arial" w:cs="Arial"/>
          <w:b/>
          <w:sz w:val="22"/>
        </w:rPr>
        <w:t>02 de noviembre de 2018</w:t>
      </w:r>
      <w:r w:rsidR="00FA439F" w:rsidRPr="00411EA9">
        <w:rPr>
          <w:rFonts w:ascii="Arial" w:hAnsi="Arial" w:cs="Arial"/>
          <w:b/>
          <w:sz w:val="22"/>
        </w:rPr>
        <w:t>)</w:t>
      </w:r>
    </w:p>
    <w:p w:rsidR="00FA439F" w:rsidRPr="00411EA9" w:rsidRDefault="00FA439F" w:rsidP="00FA439F">
      <w:pPr>
        <w:widowControl w:val="0"/>
        <w:autoSpaceDE w:val="0"/>
        <w:autoSpaceDN w:val="0"/>
        <w:adjustRightInd w:val="0"/>
        <w:jc w:val="center"/>
        <w:rPr>
          <w:rFonts w:ascii="Arial" w:hAnsi="Arial" w:cs="Arial"/>
          <w:b/>
          <w:vanish/>
          <w:sz w:val="22"/>
          <w:specVanish/>
        </w:rPr>
      </w:pPr>
    </w:p>
    <w:p w:rsidR="00FA439F" w:rsidRPr="00411EA9" w:rsidRDefault="00FA439F" w:rsidP="00FA439F">
      <w:pPr>
        <w:rPr>
          <w:rFonts w:ascii="Arial" w:hAnsi="Arial" w:cs="Arial"/>
          <w:b/>
          <w:sz w:val="22"/>
          <w:lang w:val="es-MX" w:eastAsia="es-MX"/>
        </w:rPr>
      </w:pPr>
      <w:r w:rsidRPr="00411EA9">
        <w:rPr>
          <w:rFonts w:ascii="Arial" w:hAnsi="Arial" w:cs="Arial"/>
          <w:b/>
          <w:sz w:val="22"/>
          <w:lang w:val="es-MX" w:eastAsia="es-MX"/>
        </w:rPr>
        <w:t xml:space="preserve"> </w:t>
      </w:r>
    </w:p>
    <w:p w:rsidR="00FA439F" w:rsidRPr="00411EA9" w:rsidRDefault="00FA439F" w:rsidP="00FA439F">
      <w:pPr>
        <w:widowControl w:val="0"/>
        <w:autoSpaceDE w:val="0"/>
        <w:autoSpaceDN w:val="0"/>
        <w:adjustRightInd w:val="0"/>
        <w:jc w:val="center"/>
        <w:rPr>
          <w:rFonts w:ascii="Arial" w:hAnsi="Arial" w:cs="Arial"/>
          <w:b/>
          <w:sz w:val="22"/>
        </w:rPr>
      </w:pPr>
      <w:r w:rsidRPr="00411EA9">
        <w:rPr>
          <w:rFonts w:ascii="Arial" w:hAnsi="Arial" w:cs="Arial"/>
          <w:b/>
          <w:sz w:val="22"/>
        </w:rPr>
        <w:t>“Por medio del cual se establece el CALENDARIO ACADÉMICO GENERAL A, año lectivo 201</w:t>
      </w:r>
      <w:r w:rsidR="00BB5A23">
        <w:rPr>
          <w:rFonts w:ascii="Arial" w:hAnsi="Arial" w:cs="Arial"/>
          <w:b/>
          <w:sz w:val="22"/>
        </w:rPr>
        <w:t>9</w:t>
      </w:r>
      <w:r w:rsidRPr="00411EA9">
        <w:rPr>
          <w:rFonts w:ascii="Arial" w:hAnsi="Arial" w:cs="Arial"/>
          <w:b/>
          <w:sz w:val="22"/>
        </w:rPr>
        <w:t xml:space="preserve"> en la Institución Educativa Juan de Dios Carvajal”</w:t>
      </w:r>
    </w:p>
    <w:p w:rsidR="00FA439F" w:rsidRPr="00411EA9" w:rsidRDefault="00FA439F" w:rsidP="00411EA9">
      <w:pPr>
        <w:widowControl w:val="0"/>
        <w:autoSpaceDE w:val="0"/>
        <w:autoSpaceDN w:val="0"/>
        <w:adjustRightInd w:val="0"/>
        <w:rPr>
          <w:rFonts w:ascii="Arial" w:hAnsi="Arial" w:cs="Arial"/>
          <w:b/>
          <w:sz w:val="22"/>
        </w:rPr>
      </w:pPr>
    </w:p>
    <w:p w:rsidR="00FA439F" w:rsidRPr="00776A80" w:rsidRDefault="00FA439F" w:rsidP="00FA439F">
      <w:pPr>
        <w:pStyle w:val="Encabezado"/>
        <w:jc w:val="center"/>
        <w:rPr>
          <w:rFonts w:ascii="Arial" w:hAnsi="Arial" w:cs="Arial"/>
        </w:rPr>
      </w:pPr>
      <w:r w:rsidRPr="00411EA9">
        <w:rPr>
          <w:rFonts w:ascii="Arial" w:hAnsi="Arial" w:cs="Arial"/>
          <w:sz w:val="22"/>
        </w:rPr>
        <w:t xml:space="preserve">     El Consejo Directivo de la Institución Educativa Juan de Dios Carvajal, en uso  de  las atribuciones legales y en especial de las conferidas por  la Ley General de Educación  115 de 1994 y su Decreto Reglamentario 1860 de 1994,  Ley 715 de 2001 y Decreto 4791 de 2008</w:t>
      </w:r>
      <w:r w:rsidRPr="00776A80">
        <w:rPr>
          <w:rFonts w:ascii="Arial" w:hAnsi="Arial" w:cs="Arial"/>
        </w:rPr>
        <w:t>.</w:t>
      </w:r>
    </w:p>
    <w:p w:rsidR="009F5789" w:rsidRDefault="009F5789" w:rsidP="00C26A3A">
      <w:pPr>
        <w:rPr>
          <w:rFonts w:ascii="Lucida Bright" w:hAnsi="Lucida Bright" w:cs="Lucida Bright"/>
          <w:i/>
          <w:iCs/>
          <w:color w:val="000000"/>
        </w:rPr>
      </w:pPr>
    </w:p>
    <w:p w:rsidR="002E1DFA" w:rsidRDefault="002E1DFA" w:rsidP="00C26A3A">
      <w:pPr>
        <w:rPr>
          <w:rFonts w:ascii="Lucida Bright" w:hAnsi="Lucida Bright" w:cs="Lucida Bright"/>
          <w:i/>
          <w:iCs/>
          <w:color w:val="000000"/>
        </w:rPr>
      </w:pPr>
    </w:p>
    <w:p w:rsidR="002E1DFA" w:rsidRDefault="002E1DFA" w:rsidP="002E1DFA">
      <w:pPr>
        <w:jc w:val="center"/>
        <w:rPr>
          <w:rFonts w:ascii="Lucida Bright" w:hAnsi="Lucida Bright" w:cs="Lucida Bright"/>
          <w:b/>
          <w:iCs/>
          <w:color w:val="000000"/>
        </w:rPr>
      </w:pPr>
      <w:r w:rsidRPr="002E1DFA">
        <w:rPr>
          <w:rFonts w:ascii="Lucida Bright" w:hAnsi="Lucida Bright" w:cs="Lucida Bright"/>
          <w:b/>
          <w:iCs/>
          <w:color w:val="000000"/>
        </w:rPr>
        <w:t>CONSIDERANDO</w:t>
      </w:r>
      <w:r>
        <w:rPr>
          <w:rFonts w:ascii="Lucida Bright" w:hAnsi="Lucida Bright" w:cs="Lucida Bright"/>
          <w:b/>
          <w:iCs/>
          <w:color w:val="000000"/>
        </w:rPr>
        <w:t>:</w:t>
      </w:r>
    </w:p>
    <w:p w:rsidR="00C3430B" w:rsidRDefault="00C3430B" w:rsidP="002E1DFA">
      <w:pPr>
        <w:jc w:val="center"/>
        <w:rPr>
          <w:rFonts w:ascii="Lucida Bright" w:hAnsi="Lucida Bright" w:cs="Lucida Bright"/>
          <w:b/>
          <w:iCs/>
          <w:color w:val="000000"/>
        </w:rPr>
      </w:pPr>
    </w:p>
    <w:p w:rsidR="00C3430B" w:rsidRDefault="00C3430B" w:rsidP="00C3430B">
      <w:pPr>
        <w:pStyle w:val="Textoindependiente"/>
        <w:rPr>
          <w:lang w:val="es-CO"/>
        </w:rPr>
      </w:pPr>
      <w:r w:rsidRPr="001D64D9">
        <w:rPr>
          <w:lang w:val="es-CO"/>
        </w:rPr>
        <w:t>De conformidad con el artículo 152 y siguientes de la Ley 115 de 1994, en concordancia con el artículo 7, numerales 7.3, 7.4, 7.8, 7.9, 7.12, de la Ley 715 de 2001, corresponde a las Secretarías de Educación de los municipios certificados, sin perjuicio de lo establecido en otras normas, organizar la prestación del servicio educativo en su jurisdicción, de acuerdo con las prescripciones legales y reglamentarias sobre la materia.</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La Resolución Nacional 2823 del Y de diciembre de 2002, otorga la certificación a Municipio de Medellín, por haber cumplido los requisitos para asumir la prestación de servicio educativo, de acuerdo con lo establecido en el artículo 20 de la Ley 715 de 2001.</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El artículo 134, y siguientes del Decreto Municipal 883 de 2015, adecúa la estructura de la administración municipal de Medellín y en su artículo 135 traza, en lo específico, las funciones de la Secretaría de Educación de Medellín.</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Según lo dispuesto en el artículo 86 de la Ley 115 de 1994, los educandos tienen derecho a un año lectivo que comprenderá como mínimo (40) semanas efectivas de trabajo académico.</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De conformidad con el numeral 7.12 del artículo 7</w:t>
      </w:r>
      <w:proofErr w:type="gramStart"/>
      <w:r w:rsidRPr="001D64D9">
        <w:rPr>
          <w:lang w:val="es-CO"/>
        </w:rPr>
        <w:t>?</w:t>
      </w:r>
      <w:proofErr w:type="gramEnd"/>
      <w:r w:rsidRPr="001D64D9">
        <w:rPr>
          <w:lang w:val="es-CO"/>
        </w:rPr>
        <w:t xml:space="preserve"> de la Ley 715 de 2001, corresponde a los municipios certificados organizar la presentación del servicio educativo en su jurisdicción.</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El artículo 9 de la Ley 715 de 2001, define dos tipos de establecimientos educativos, e</w:t>
      </w:r>
      <w:r>
        <w:rPr>
          <w:lang w:val="es-CO"/>
        </w:rPr>
        <w:t>n</w:t>
      </w:r>
      <w:r w:rsidRPr="001D64D9">
        <w:rPr>
          <w:lang w:val="es-CO"/>
        </w:rPr>
        <w:t xml:space="preserve"> donde la Institución Educativa es “un conjunto de personas y bienes promovida por las autoridades públicas o por particulares, cuya finalidad será prestar un año de educación preescolar y nueve grados de educación básica como mínimo, y la media”; mientras que un Centro Educativo es aquel que no ofrece la totalidad de dichos grados.</w:t>
      </w: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1D64D9">
        <w:rPr>
          <w:lang w:val="es-CO"/>
        </w:rPr>
        <w:t xml:space="preserve">El Decreto Nacional 1075 del 26 de mayo de 2015 establece en su artículo 2.4.3.4.1 que “... las entidades territoriales certificadas expedirán cada año y por una sola vez,  calendario académico para </w:t>
      </w:r>
    </w:p>
    <w:p w:rsidR="00C3430B" w:rsidRDefault="00C3430B" w:rsidP="00C3430B">
      <w:pPr>
        <w:pStyle w:val="Textoindependiente"/>
        <w:rPr>
          <w:lang w:val="es-CO"/>
        </w:rPr>
      </w:pPr>
    </w:p>
    <w:p w:rsidR="00C3430B" w:rsidRDefault="00C3430B" w:rsidP="00C3430B">
      <w:pPr>
        <w:pStyle w:val="Textoindependiente"/>
        <w:rPr>
          <w:lang w:val="es-CO"/>
        </w:rPr>
      </w:pPr>
    </w:p>
    <w:p w:rsidR="00C3430B" w:rsidRDefault="00C3430B" w:rsidP="00C3430B">
      <w:pPr>
        <w:pStyle w:val="Textoindependiente"/>
        <w:rPr>
          <w:lang w:val="es-CO"/>
        </w:rPr>
      </w:pPr>
      <w:proofErr w:type="gramStart"/>
      <w:r w:rsidRPr="001D64D9">
        <w:rPr>
          <w:lang w:val="es-CO"/>
        </w:rPr>
        <w:t>todos</w:t>
      </w:r>
      <w:proofErr w:type="gramEnd"/>
      <w:r w:rsidRPr="001D64D9">
        <w:rPr>
          <w:lang w:val="es-CO"/>
        </w:rPr>
        <w:t xml:space="preserve"> los establecimientos educativos estatales de su</w:t>
      </w:r>
      <w:r>
        <w:rPr>
          <w:lang w:val="es-CO"/>
        </w:rPr>
        <w:t xml:space="preserve"> </w:t>
      </w:r>
      <w:r w:rsidRPr="001D64D9">
        <w:rPr>
          <w:lang w:val="es-CO"/>
        </w:rPr>
        <w:t>jurisdicción, que determine las fechas precisas de iniciación y finalización de las siguientes actividades:</w:t>
      </w:r>
    </w:p>
    <w:p w:rsidR="002C406D" w:rsidRPr="001D64D9" w:rsidRDefault="002C406D" w:rsidP="00C3430B">
      <w:pPr>
        <w:pStyle w:val="Textoindependiente"/>
        <w:rPr>
          <w:lang w:val="es-CO"/>
        </w:rPr>
      </w:pPr>
    </w:p>
    <w:p w:rsidR="00C3430B" w:rsidRPr="001D64D9" w:rsidRDefault="00C3430B" w:rsidP="00C3430B">
      <w:pPr>
        <w:pStyle w:val="Compact"/>
        <w:numPr>
          <w:ilvl w:val="0"/>
          <w:numId w:val="12"/>
        </w:numPr>
        <w:rPr>
          <w:lang w:val="es-CO"/>
        </w:rPr>
      </w:pPr>
      <w:r w:rsidRPr="001D64D9">
        <w:rPr>
          <w:lang w:val="es-CO"/>
        </w:rPr>
        <w:t>Para docentes y directivos docentes:</w:t>
      </w:r>
    </w:p>
    <w:p w:rsidR="00C3430B" w:rsidRPr="001D64D9" w:rsidRDefault="00C3430B" w:rsidP="00C3430B">
      <w:pPr>
        <w:pStyle w:val="Compact"/>
        <w:numPr>
          <w:ilvl w:val="0"/>
          <w:numId w:val="13"/>
        </w:numPr>
        <w:rPr>
          <w:lang w:val="es-CO"/>
        </w:rPr>
      </w:pPr>
      <w:r w:rsidRPr="001D64D9">
        <w:rPr>
          <w:lang w:val="es-CO"/>
        </w:rPr>
        <w:t>Cuarenta (40) semanas de trabajo académico con estudiantes, distribuido en dos períodos semestrales;</w:t>
      </w:r>
    </w:p>
    <w:p w:rsidR="00C3430B" w:rsidRPr="001D64D9" w:rsidRDefault="00C3430B" w:rsidP="00C3430B">
      <w:pPr>
        <w:pStyle w:val="Compact"/>
        <w:numPr>
          <w:ilvl w:val="0"/>
          <w:numId w:val="13"/>
        </w:numPr>
        <w:rPr>
          <w:lang w:val="es-CO"/>
        </w:rPr>
      </w:pPr>
      <w:r w:rsidRPr="001D64D9">
        <w:rPr>
          <w:lang w:val="es-CO"/>
        </w:rPr>
        <w:t>Cinco (5) semanas de actividades de desarrollo institucional; y</w:t>
      </w:r>
    </w:p>
    <w:p w:rsidR="00C3430B" w:rsidRDefault="00C3430B" w:rsidP="00C3430B">
      <w:pPr>
        <w:pStyle w:val="Compact"/>
        <w:numPr>
          <w:ilvl w:val="0"/>
          <w:numId w:val="13"/>
        </w:numPr>
      </w:pPr>
      <w:proofErr w:type="spellStart"/>
      <w:r>
        <w:t>Siete</w:t>
      </w:r>
      <w:proofErr w:type="spellEnd"/>
      <w:r>
        <w:t xml:space="preserve"> (7) </w:t>
      </w:r>
      <w:proofErr w:type="spellStart"/>
      <w:r>
        <w:t>semanas</w:t>
      </w:r>
      <w:proofErr w:type="spellEnd"/>
      <w:r>
        <w:t xml:space="preserve"> de </w:t>
      </w:r>
      <w:proofErr w:type="spellStart"/>
      <w:r>
        <w:t>vacaciones</w:t>
      </w:r>
      <w:proofErr w:type="spellEnd"/>
      <w:r>
        <w:t>.</w:t>
      </w:r>
    </w:p>
    <w:p w:rsidR="00C3430B" w:rsidRDefault="00C3430B" w:rsidP="00C3430B">
      <w:pPr>
        <w:pStyle w:val="Compact"/>
        <w:numPr>
          <w:ilvl w:val="0"/>
          <w:numId w:val="14"/>
        </w:numPr>
      </w:pPr>
      <w:r>
        <w:t xml:space="preserve">Para </w:t>
      </w:r>
      <w:proofErr w:type="spellStart"/>
      <w:r>
        <w:t>estudiantes</w:t>
      </w:r>
      <w:proofErr w:type="spellEnd"/>
      <w:r>
        <w:t>:</w:t>
      </w:r>
    </w:p>
    <w:p w:rsidR="00C3430B" w:rsidRPr="001D64D9" w:rsidRDefault="00C3430B" w:rsidP="00C3430B">
      <w:pPr>
        <w:numPr>
          <w:ilvl w:val="0"/>
          <w:numId w:val="15"/>
        </w:numPr>
        <w:spacing w:after="200"/>
        <w:rPr>
          <w:lang w:val="es-CO"/>
        </w:rPr>
      </w:pPr>
      <w:r w:rsidRPr="001D64D9">
        <w:rPr>
          <w:lang w:val="es-CO"/>
        </w:rPr>
        <w:t xml:space="preserve">Cuarenta (40) </w:t>
      </w:r>
      <w:r w:rsidR="002C406D" w:rsidRPr="001D64D9">
        <w:rPr>
          <w:lang w:val="es-CO"/>
        </w:rPr>
        <w:t>semanas</w:t>
      </w:r>
      <w:r w:rsidRPr="001D64D9">
        <w:rPr>
          <w:lang w:val="es-CO"/>
        </w:rPr>
        <w:t xml:space="preserve"> de trabajo académico, distribuido en dos períodos semestrales</w:t>
      </w:r>
    </w:p>
    <w:p w:rsidR="00C3430B" w:rsidRPr="001D64D9" w:rsidRDefault="00C3430B" w:rsidP="00C3430B">
      <w:pPr>
        <w:numPr>
          <w:ilvl w:val="0"/>
          <w:numId w:val="15"/>
        </w:numPr>
        <w:spacing w:after="200"/>
        <w:rPr>
          <w:lang w:val="es-CO"/>
        </w:rPr>
      </w:pPr>
      <w:r w:rsidRPr="001D64D9">
        <w:rPr>
          <w:lang w:val="es-CO"/>
        </w:rPr>
        <w:t>Doce (12) semanas de receso estudiantil.”</w:t>
      </w:r>
    </w:p>
    <w:p w:rsidR="00C3430B" w:rsidRPr="001D64D9" w:rsidRDefault="00C3430B" w:rsidP="00C3430B">
      <w:pPr>
        <w:pStyle w:val="FirstParagraph"/>
        <w:rPr>
          <w:lang w:val="es-CO"/>
        </w:rPr>
      </w:pPr>
      <w:r w:rsidRPr="001D64D9">
        <w:rPr>
          <w:lang w:val="es-CO"/>
        </w:rPr>
        <w:t>El artículo 2.3.3.1.11.1., del Decreto mencionado, declara que “Los establecimientos de educación Preescolar, Básica y Media incorporarán en su calendario académico cinco (5) días de receso estudiantil en la semana inmediatamente anterior al día feriado en el que se conmemora el Descubrimiento de América.”</w:t>
      </w:r>
    </w:p>
    <w:p w:rsidR="00C3430B" w:rsidRDefault="00C3430B" w:rsidP="00C3430B">
      <w:pPr>
        <w:pStyle w:val="Textoindependiente"/>
        <w:rPr>
          <w:lang w:val="es-CO"/>
        </w:rPr>
      </w:pPr>
      <w:r w:rsidRPr="001D64D9">
        <w:rPr>
          <w:lang w:val="es-CO"/>
        </w:rPr>
        <w:t>El artículo 2.4.3.4.2., del Decreto citado expresa además; “La competencia para modificar el calendario académico es del Gobierno Nacional, los ajustes del calendario deberán ser solicitados previamente por la autoridad competente de la respectiva entidad certificada mediante petición debidamente motivada, salvo cuando sobrevengan hechos que alteren el orden público, en cuyo caso la autoridad competente de la entidad territorial certificada podrá realizar los ajustes del calendario académico que sean necesarios.</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 xml:space="preserve">“Las autoridades territoriales, los consejos directivos, los rectores o directores de </w:t>
      </w:r>
      <w:proofErr w:type="spellStart"/>
      <w:r w:rsidRPr="001D64D9">
        <w:rPr>
          <w:lang w:val="es-CO"/>
        </w:rPr>
        <w:t>fos</w:t>
      </w:r>
      <w:proofErr w:type="spellEnd"/>
      <w:r w:rsidRPr="001D64D9">
        <w:rPr>
          <w:lang w:val="es-CO"/>
        </w:rPr>
        <w:t xml:space="preserve"> establecimientos educativos no son competentes para autorizar variaciones en la distribución de los días fijados para el cumplimiento del calendario académico y la jornada escolar, ni para autorizar la reposición de clases por días no trabajados por cese de actividades académicas.”</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 xml:space="preserve">La Resolución 1730 del 18 de junio de 2004, reglamentó “la jornada única y la intensidad horaria anual de los establecimientos educativos de carácter no </w:t>
      </w:r>
      <w:r w:rsidR="002C406D" w:rsidRPr="001D64D9">
        <w:rPr>
          <w:lang w:val="es-CO"/>
        </w:rPr>
        <w:t>oficial</w:t>
      </w:r>
      <w:r w:rsidRPr="001D64D9">
        <w:rPr>
          <w:lang w:val="es-CO"/>
        </w:rPr>
        <w:t>”</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La Directiva Ministerial N” 15 de agosto 21 de 2009, señaló algunos aspectos relativos al cumplimiento del calendario académico y recesos estudiantiles en establecimientos educativos de carácter no oficial.</w:t>
      </w:r>
    </w:p>
    <w:p w:rsidR="002C406D" w:rsidRPr="001D64D9" w:rsidRDefault="002C406D" w:rsidP="00C3430B">
      <w:pPr>
        <w:pStyle w:val="Textoindependiente"/>
        <w:rPr>
          <w:lang w:val="es-CO"/>
        </w:rPr>
      </w:pPr>
    </w:p>
    <w:p w:rsidR="00C3430B" w:rsidRDefault="00C3430B" w:rsidP="00C3430B">
      <w:pPr>
        <w:pStyle w:val="Textoindependiente"/>
        <w:rPr>
          <w:lang w:val="es-CO"/>
        </w:rPr>
      </w:pPr>
      <w:r w:rsidRPr="001D64D9">
        <w:rPr>
          <w:lang w:val="es-CO"/>
        </w:rPr>
        <w:t>La Procuraduría General de la Nación, mediante Circular N” 16 del 10 de agosto de 2012, invita a las autoridades del nivel territorial, a los consejos directivos, rectores y directivos de establecimientos educativos, para que en su calidad de garantes del servicio de educación, den estricto cumplimiento a la normatividad vigente.</w:t>
      </w:r>
    </w:p>
    <w:p w:rsidR="002C406D" w:rsidRPr="001D64D9" w:rsidRDefault="002C406D" w:rsidP="00C3430B">
      <w:pPr>
        <w:pStyle w:val="Textoindependiente"/>
        <w:rPr>
          <w:lang w:val="es-CO"/>
        </w:rPr>
      </w:pPr>
    </w:p>
    <w:p w:rsidR="002C406D" w:rsidRDefault="00C3430B" w:rsidP="00C3430B">
      <w:pPr>
        <w:pStyle w:val="Textoindependiente"/>
        <w:rPr>
          <w:lang w:val="es-CO"/>
        </w:rPr>
      </w:pPr>
      <w:r w:rsidRPr="001D64D9">
        <w:rPr>
          <w:lang w:val="es-CO"/>
        </w:rPr>
        <w:t xml:space="preserve">En mérito de lo expuesto, </w:t>
      </w:r>
    </w:p>
    <w:p w:rsidR="002C406D" w:rsidRDefault="002C406D" w:rsidP="00C3430B">
      <w:pPr>
        <w:pStyle w:val="Textoindependiente"/>
        <w:rPr>
          <w:lang w:val="es-CO"/>
        </w:rPr>
      </w:pPr>
    </w:p>
    <w:p w:rsidR="002C406D" w:rsidRDefault="002C406D" w:rsidP="00C3430B">
      <w:pPr>
        <w:pStyle w:val="Textoindependiente"/>
        <w:rPr>
          <w:lang w:val="es-CO"/>
        </w:rPr>
      </w:pPr>
    </w:p>
    <w:p w:rsidR="00C3430B" w:rsidRDefault="002C406D" w:rsidP="002C406D">
      <w:pPr>
        <w:pStyle w:val="Textoindependiente"/>
        <w:jc w:val="center"/>
        <w:rPr>
          <w:lang w:val="es-CO"/>
        </w:rPr>
      </w:pPr>
      <w:r>
        <w:rPr>
          <w:lang w:val="es-CO"/>
        </w:rPr>
        <w:t>ACUERDA:</w:t>
      </w:r>
    </w:p>
    <w:p w:rsidR="002C406D" w:rsidRPr="001D64D9" w:rsidRDefault="002C406D" w:rsidP="002C406D">
      <w:pPr>
        <w:pStyle w:val="Textoindependiente"/>
        <w:jc w:val="center"/>
        <w:rPr>
          <w:lang w:val="es-CO"/>
        </w:rPr>
      </w:pPr>
    </w:p>
    <w:p w:rsidR="00C3430B" w:rsidRDefault="00C3430B" w:rsidP="00C3430B">
      <w:pPr>
        <w:pStyle w:val="Textoindependiente"/>
        <w:rPr>
          <w:lang w:val="es-CO"/>
        </w:rPr>
      </w:pPr>
      <w:r w:rsidRPr="001D64D9">
        <w:rPr>
          <w:lang w:val="es-CO"/>
        </w:rPr>
        <w:t>Artículo 1: Establecer el calendario académico general A. Los establecimientos educativos oficiales y de cobertura contratada, que ofrezcan educación formal regular en el Municipio de Medellín, en cualquiera de sus niveles, ciclos y grados, incluyéndose a modalidad de Ciclos Lectivos Especiales Integrados - CLEI, desarrollarán un calendario académico general A, cuya vigencia para el año lectivo 2019 iniciará el lunes 31 de diciembre de 2018 y terminará el domingo 29 de diciembre de 2019, tendrá cuarenta (40) semanas de trabajo académico con estudiantes, distribuidas de la siguiente manera:</w:t>
      </w:r>
    </w:p>
    <w:p w:rsidR="002C406D" w:rsidRDefault="002C406D" w:rsidP="00C3430B">
      <w:pPr>
        <w:pStyle w:val="Textoindependiente"/>
        <w:rPr>
          <w:lang w:val="es-CO"/>
        </w:rPr>
      </w:pPr>
    </w:p>
    <w:tbl>
      <w:tblPr>
        <w:tblStyle w:val="Tablaconcuadrcula"/>
        <w:tblW w:w="0" w:type="auto"/>
        <w:tblLook w:val="04A0" w:firstRow="1" w:lastRow="0" w:firstColumn="1" w:lastColumn="0" w:noHBand="0" w:noVBand="1"/>
      </w:tblPr>
      <w:tblGrid>
        <w:gridCol w:w="1384"/>
        <w:gridCol w:w="3672"/>
        <w:gridCol w:w="2529"/>
        <w:gridCol w:w="2529"/>
      </w:tblGrid>
      <w:tr w:rsidR="002C406D" w:rsidTr="00141DD2">
        <w:tc>
          <w:tcPr>
            <w:tcW w:w="1384"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PERIODO</w:t>
            </w:r>
          </w:p>
        </w:tc>
        <w:tc>
          <w:tcPr>
            <w:tcW w:w="3672"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FECHA DE INICIO</w:t>
            </w:r>
          </w:p>
        </w:tc>
        <w:tc>
          <w:tcPr>
            <w:tcW w:w="2529"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FECHA TERMINACION</w:t>
            </w:r>
          </w:p>
        </w:tc>
        <w:tc>
          <w:tcPr>
            <w:tcW w:w="2529"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DURACION ( EN SEMANAS)</w:t>
            </w:r>
          </w:p>
        </w:tc>
      </w:tr>
      <w:tr w:rsidR="002C406D" w:rsidTr="00141DD2">
        <w:tc>
          <w:tcPr>
            <w:tcW w:w="1384" w:type="dxa"/>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1</w:t>
            </w:r>
          </w:p>
        </w:tc>
        <w:tc>
          <w:tcPr>
            <w:tcW w:w="3672" w:type="dxa"/>
          </w:tcPr>
          <w:p w:rsidR="002C406D" w:rsidRPr="007C32B7" w:rsidRDefault="002C406D" w:rsidP="002C406D">
            <w:pPr>
              <w:jc w:val="both"/>
              <w:rPr>
                <w:rFonts w:ascii="Arial" w:hAnsi="Arial" w:cs="Arial"/>
                <w:sz w:val="22"/>
                <w:szCs w:val="20"/>
              </w:rPr>
            </w:pPr>
            <w:r>
              <w:rPr>
                <w:rFonts w:ascii="Arial" w:hAnsi="Arial" w:cs="Arial"/>
                <w:sz w:val="22"/>
                <w:szCs w:val="20"/>
              </w:rPr>
              <w:t xml:space="preserve">14 </w:t>
            </w:r>
            <w:r w:rsidRPr="007C32B7">
              <w:rPr>
                <w:rFonts w:ascii="Arial" w:hAnsi="Arial" w:cs="Arial"/>
                <w:sz w:val="22"/>
                <w:szCs w:val="20"/>
              </w:rPr>
              <w:t>de enero de 201</w:t>
            </w:r>
            <w:r>
              <w:rPr>
                <w:rFonts w:ascii="Arial" w:hAnsi="Arial" w:cs="Arial"/>
                <w:sz w:val="22"/>
                <w:szCs w:val="20"/>
              </w:rPr>
              <w:t>9</w:t>
            </w:r>
          </w:p>
        </w:tc>
        <w:tc>
          <w:tcPr>
            <w:tcW w:w="2529" w:type="dxa"/>
          </w:tcPr>
          <w:p w:rsidR="002C406D" w:rsidRPr="007C32B7" w:rsidRDefault="002C406D" w:rsidP="00635F37">
            <w:pPr>
              <w:jc w:val="both"/>
              <w:rPr>
                <w:rFonts w:ascii="Arial" w:hAnsi="Arial" w:cs="Arial"/>
                <w:sz w:val="22"/>
                <w:szCs w:val="20"/>
              </w:rPr>
            </w:pPr>
            <w:r>
              <w:rPr>
                <w:rFonts w:ascii="Arial" w:hAnsi="Arial" w:cs="Arial"/>
                <w:sz w:val="22"/>
                <w:szCs w:val="20"/>
              </w:rPr>
              <w:t>1</w:t>
            </w:r>
            <w:r w:rsidR="00635F37">
              <w:rPr>
                <w:rFonts w:ascii="Arial" w:hAnsi="Arial" w:cs="Arial"/>
                <w:sz w:val="22"/>
                <w:szCs w:val="20"/>
              </w:rPr>
              <w:t>4</w:t>
            </w:r>
            <w:r>
              <w:rPr>
                <w:rFonts w:ascii="Arial" w:hAnsi="Arial" w:cs="Arial"/>
                <w:sz w:val="22"/>
                <w:szCs w:val="20"/>
              </w:rPr>
              <w:t xml:space="preserve"> de abril</w:t>
            </w:r>
            <w:r w:rsidRPr="007C32B7">
              <w:rPr>
                <w:rFonts w:ascii="Arial" w:hAnsi="Arial" w:cs="Arial"/>
                <w:sz w:val="22"/>
                <w:szCs w:val="20"/>
              </w:rPr>
              <w:t xml:space="preserve"> de 201</w:t>
            </w:r>
            <w:r>
              <w:rPr>
                <w:rFonts w:ascii="Arial" w:hAnsi="Arial" w:cs="Arial"/>
                <w:sz w:val="22"/>
                <w:szCs w:val="20"/>
              </w:rPr>
              <w:t>9</w:t>
            </w:r>
          </w:p>
        </w:tc>
        <w:tc>
          <w:tcPr>
            <w:tcW w:w="2529" w:type="dxa"/>
          </w:tcPr>
          <w:p w:rsidR="002C406D" w:rsidRPr="007C32B7" w:rsidRDefault="002C406D" w:rsidP="002C406D">
            <w:pPr>
              <w:jc w:val="both"/>
              <w:rPr>
                <w:rFonts w:ascii="Arial" w:hAnsi="Arial" w:cs="Arial"/>
                <w:sz w:val="22"/>
                <w:szCs w:val="20"/>
              </w:rPr>
            </w:pPr>
            <w:r w:rsidRPr="007C32B7">
              <w:rPr>
                <w:rFonts w:ascii="Arial" w:hAnsi="Arial" w:cs="Arial"/>
                <w:sz w:val="22"/>
                <w:szCs w:val="20"/>
              </w:rPr>
              <w:t>1</w:t>
            </w:r>
            <w:r>
              <w:rPr>
                <w:rFonts w:ascii="Arial" w:hAnsi="Arial" w:cs="Arial"/>
                <w:sz w:val="22"/>
                <w:szCs w:val="20"/>
              </w:rPr>
              <w:t>3</w:t>
            </w:r>
            <w:r w:rsidRPr="007C32B7">
              <w:rPr>
                <w:rFonts w:ascii="Arial" w:hAnsi="Arial" w:cs="Arial"/>
                <w:sz w:val="22"/>
                <w:szCs w:val="20"/>
              </w:rPr>
              <w:t xml:space="preserve"> semanas</w:t>
            </w:r>
          </w:p>
        </w:tc>
      </w:tr>
      <w:tr w:rsidR="002C406D" w:rsidTr="00141DD2">
        <w:tc>
          <w:tcPr>
            <w:tcW w:w="1384" w:type="dxa"/>
            <w:vMerge w:val="restart"/>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2</w:t>
            </w:r>
          </w:p>
        </w:tc>
        <w:tc>
          <w:tcPr>
            <w:tcW w:w="3672" w:type="dxa"/>
          </w:tcPr>
          <w:p w:rsidR="002C406D" w:rsidRPr="007C32B7" w:rsidRDefault="002C406D" w:rsidP="00635F37">
            <w:pPr>
              <w:jc w:val="both"/>
              <w:rPr>
                <w:rFonts w:ascii="Arial" w:hAnsi="Arial" w:cs="Arial"/>
                <w:sz w:val="22"/>
                <w:szCs w:val="20"/>
              </w:rPr>
            </w:pPr>
            <w:r>
              <w:rPr>
                <w:rFonts w:ascii="Arial" w:hAnsi="Arial" w:cs="Arial"/>
                <w:sz w:val="22"/>
                <w:szCs w:val="20"/>
              </w:rPr>
              <w:t>2</w:t>
            </w:r>
            <w:r w:rsidR="00635F37">
              <w:rPr>
                <w:rFonts w:ascii="Arial" w:hAnsi="Arial" w:cs="Arial"/>
                <w:sz w:val="22"/>
                <w:szCs w:val="20"/>
              </w:rPr>
              <w:t>2</w:t>
            </w:r>
            <w:r>
              <w:rPr>
                <w:rFonts w:ascii="Arial" w:hAnsi="Arial" w:cs="Arial"/>
                <w:sz w:val="22"/>
                <w:szCs w:val="20"/>
              </w:rPr>
              <w:t xml:space="preserve"> de abril de 201</w:t>
            </w:r>
            <w:r w:rsidR="00635F37">
              <w:rPr>
                <w:rFonts w:ascii="Arial" w:hAnsi="Arial" w:cs="Arial"/>
                <w:sz w:val="22"/>
                <w:szCs w:val="20"/>
              </w:rPr>
              <w:t>9</w:t>
            </w:r>
          </w:p>
        </w:tc>
        <w:tc>
          <w:tcPr>
            <w:tcW w:w="2529" w:type="dxa"/>
          </w:tcPr>
          <w:p w:rsidR="002C406D" w:rsidRPr="007C32B7" w:rsidRDefault="00635F37" w:rsidP="00635F37">
            <w:pPr>
              <w:jc w:val="both"/>
              <w:rPr>
                <w:rFonts w:ascii="Arial" w:hAnsi="Arial" w:cs="Arial"/>
                <w:sz w:val="22"/>
                <w:szCs w:val="20"/>
              </w:rPr>
            </w:pPr>
            <w:r>
              <w:rPr>
                <w:rFonts w:ascii="Arial" w:hAnsi="Arial" w:cs="Arial"/>
                <w:sz w:val="22"/>
                <w:szCs w:val="20"/>
              </w:rPr>
              <w:t xml:space="preserve"> 09</w:t>
            </w:r>
            <w:r w:rsidR="002C406D">
              <w:rPr>
                <w:rFonts w:ascii="Arial" w:hAnsi="Arial" w:cs="Arial"/>
                <w:sz w:val="22"/>
                <w:szCs w:val="20"/>
              </w:rPr>
              <w:t xml:space="preserve"> de junio de 201</w:t>
            </w:r>
            <w:r>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Pr>
                <w:rFonts w:ascii="Arial" w:hAnsi="Arial" w:cs="Arial"/>
                <w:sz w:val="22"/>
                <w:szCs w:val="20"/>
              </w:rPr>
              <w:t xml:space="preserve">07 </w:t>
            </w:r>
            <w:r w:rsidRPr="007C32B7">
              <w:rPr>
                <w:rFonts w:ascii="Arial" w:hAnsi="Arial" w:cs="Arial"/>
                <w:sz w:val="22"/>
                <w:szCs w:val="20"/>
              </w:rPr>
              <w:t>semanas</w:t>
            </w:r>
          </w:p>
        </w:tc>
      </w:tr>
      <w:tr w:rsidR="002C406D" w:rsidTr="00141DD2">
        <w:tc>
          <w:tcPr>
            <w:tcW w:w="1384" w:type="dxa"/>
            <w:vMerge/>
          </w:tcPr>
          <w:p w:rsidR="002C406D" w:rsidRPr="007C32B7" w:rsidRDefault="002C406D" w:rsidP="00141DD2">
            <w:pPr>
              <w:jc w:val="center"/>
              <w:rPr>
                <w:rFonts w:ascii="Arial" w:hAnsi="Arial" w:cs="Arial"/>
                <w:b/>
                <w:sz w:val="22"/>
                <w:szCs w:val="20"/>
              </w:rPr>
            </w:pPr>
          </w:p>
        </w:tc>
        <w:tc>
          <w:tcPr>
            <w:tcW w:w="3672" w:type="dxa"/>
          </w:tcPr>
          <w:p w:rsidR="002C406D" w:rsidRDefault="002C406D" w:rsidP="00635F37">
            <w:pPr>
              <w:jc w:val="both"/>
              <w:rPr>
                <w:rFonts w:ascii="Arial" w:hAnsi="Arial" w:cs="Arial"/>
                <w:sz w:val="22"/>
                <w:szCs w:val="20"/>
              </w:rPr>
            </w:pPr>
            <w:r>
              <w:rPr>
                <w:rFonts w:ascii="Arial" w:hAnsi="Arial" w:cs="Arial"/>
                <w:sz w:val="22"/>
                <w:szCs w:val="20"/>
              </w:rPr>
              <w:t>0</w:t>
            </w:r>
            <w:r w:rsidR="00635F37">
              <w:rPr>
                <w:rFonts w:ascii="Arial" w:hAnsi="Arial" w:cs="Arial"/>
                <w:sz w:val="22"/>
                <w:szCs w:val="20"/>
              </w:rPr>
              <w:t>1</w:t>
            </w:r>
            <w:r>
              <w:rPr>
                <w:rFonts w:ascii="Arial" w:hAnsi="Arial" w:cs="Arial"/>
                <w:sz w:val="22"/>
                <w:szCs w:val="20"/>
              </w:rPr>
              <w:t xml:space="preserve"> de julio  de 201</w:t>
            </w:r>
            <w:r w:rsidR="00635F37">
              <w:rPr>
                <w:rFonts w:ascii="Arial" w:hAnsi="Arial" w:cs="Arial"/>
                <w:sz w:val="22"/>
                <w:szCs w:val="20"/>
              </w:rPr>
              <w:t>9</w:t>
            </w:r>
          </w:p>
        </w:tc>
        <w:tc>
          <w:tcPr>
            <w:tcW w:w="2529" w:type="dxa"/>
          </w:tcPr>
          <w:p w:rsidR="002C406D" w:rsidRDefault="002C406D" w:rsidP="00635F37">
            <w:pPr>
              <w:jc w:val="both"/>
              <w:rPr>
                <w:rFonts w:ascii="Arial" w:hAnsi="Arial" w:cs="Arial"/>
                <w:sz w:val="22"/>
                <w:szCs w:val="20"/>
              </w:rPr>
            </w:pPr>
            <w:r>
              <w:rPr>
                <w:rFonts w:ascii="Arial" w:hAnsi="Arial" w:cs="Arial"/>
                <w:sz w:val="22"/>
                <w:szCs w:val="20"/>
              </w:rPr>
              <w:t>1</w:t>
            </w:r>
            <w:r w:rsidR="00635F37">
              <w:rPr>
                <w:rFonts w:ascii="Arial" w:hAnsi="Arial" w:cs="Arial"/>
                <w:sz w:val="22"/>
                <w:szCs w:val="20"/>
              </w:rPr>
              <w:t>1</w:t>
            </w:r>
            <w:r>
              <w:rPr>
                <w:rFonts w:ascii="Arial" w:hAnsi="Arial" w:cs="Arial"/>
                <w:sz w:val="22"/>
                <w:szCs w:val="20"/>
              </w:rPr>
              <w:t xml:space="preserve"> de agosto de 201</w:t>
            </w:r>
            <w:r w:rsidR="00635F37">
              <w:rPr>
                <w:rFonts w:ascii="Arial" w:hAnsi="Arial" w:cs="Arial"/>
                <w:sz w:val="22"/>
                <w:szCs w:val="20"/>
              </w:rPr>
              <w:t>9</w:t>
            </w:r>
          </w:p>
        </w:tc>
        <w:tc>
          <w:tcPr>
            <w:tcW w:w="2529" w:type="dxa"/>
          </w:tcPr>
          <w:p w:rsidR="002C406D" w:rsidRDefault="002C406D" w:rsidP="00141DD2">
            <w:pPr>
              <w:jc w:val="both"/>
              <w:rPr>
                <w:rFonts w:ascii="Arial" w:hAnsi="Arial" w:cs="Arial"/>
                <w:sz w:val="22"/>
                <w:szCs w:val="20"/>
              </w:rPr>
            </w:pPr>
            <w:r>
              <w:rPr>
                <w:rFonts w:ascii="Arial" w:hAnsi="Arial" w:cs="Arial"/>
                <w:sz w:val="22"/>
                <w:szCs w:val="20"/>
              </w:rPr>
              <w:t>06 semanas</w:t>
            </w:r>
          </w:p>
        </w:tc>
      </w:tr>
      <w:tr w:rsidR="002C406D" w:rsidTr="00141DD2">
        <w:tc>
          <w:tcPr>
            <w:tcW w:w="1384" w:type="dxa"/>
            <w:vMerge w:val="restart"/>
          </w:tcPr>
          <w:p w:rsidR="002C406D" w:rsidRPr="007C32B7" w:rsidRDefault="002C406D" w:rsidP="00141DD2">
            <w:pPr>
              <w:jc w:val="center"/>
              <w:rPr>
                <w:rFonts w:ascii="Arial" w:hAnsi="Arial" w:cs="Arial"/>
                <w:b/>
                <w:sz w:val="22"/>
                <w:szCs w:val="20"/>
              </w:rPr>
            </w:pPr>
            <w:r w:rsidRPr="007C32B7">
              <w:rPr>
                <w:rFonts w:ascii="Arial" w:hAnsi="Arial" w:cs="Arial"/>
                <w:b/>
                <w:sz w:val="22"/>
                <w:szCs w:val="20"/>
              </w:rPr>
              <w:t>3</w:t>
            </w:r>
          </w:p>
        </w:tc>
        <w:tc>
          <w:tcPr>
            <w:tcW w:w="3672" w:type="dxa"/>
          </w:tcPr>
          <w:p w:rsidR="002C406D" w:rsidRPr="007C32B7" w:rsidRDefault="00BD4B70" w:rsidP="00635F37">
            <w:pPr>
              <w:jc w:val="both"/>
              <w:rPr>
                <w:rFonts w:ascii="Arial" w:hAnsi="Arial" w:cs="Arial"/>
                <w:sz w:val="22"/>
                <w:szCs w:val="20"/>
              </w:rPr>
            </w:pPr>
            <w:r>
              <w:rPr>
                <w:rFonts w:ascii="Arial" w:hAnsi="Arial" w:cs="Arial"/>
                <w:sz w:val="22"/>
                <w:szCs w:val="20"/>
              </w:rPr>
              <w:t>12</w:t>
            </w:r>
            <w:r w:rsidR="002C406D">
              <w:rPr>
                <w:rFonts w:ascii="Arial" w:hAnsi="Arial" w:cs="Arial"/>
                <w:sz w:val="22"/>
                <w:szCs w:val="20"/>
              </w:rPr>
              <w:t xml:space="preserve"> de agosto</w:t>
            </w:r>
            <w:r w:rsidR="002C406D" w:rsidRPr="007C32B7">
              <w:rPr>
                <w:rFonts w:ascii="Arial" w:hAnsi="Arial" w:cs="Arial"/>
                <w:sz w:val="22"/>
                <w:szCs w:val="20"/>
              </w:rPr>
              <w:t xml:space="preserve"> de 201</w:t>
            </w:r>
            <w:r w:rsidR="00635F37">
              <w:rPr>
                <w:rFonts w:ascii="Arial" w:hAnsi="Arial" w:cs="Arial"/>
                <w:sz w:val="22"/>
                <w:szCs w:val="20"/>
              </w:rPr>
              <w:t>9</w:t>
            </w:r>
          </w:p>
        </w:tc>
        <w:tc>
          <w:tcPr>
            <w:tcW w:w="2529" w:type="dxa"/>
          </w:tcPr>
          <w:p w:rsidR="002C406D" w:rsidRPr="007C32B7" w:rsidRDefault="00BD4B70" w:rsidP="00BD4B70">
            <w:pPr>
              <w:jc w:val="both"/>
              <w:rPr>
                <w:rFonts w:ascii="Arial" w:hAnsi="Arial" w:cs="Arial"/>
                <w:sz w:val="22"/>
                <w:szCs w:val="20"/>
              </w:rPr>
            </w:pPr>
            <w:r>
              <w:rPr>
                <w:rFonts w:ascii="Arial" w:hAnsi="Arial" w:cs="Arial"/>
                <w:sz w:val="22"/>
                <w:szCs w:val="20"/>
              </w:rPr>
              <w:t>6</w:t>
            </w:r>
            <w:r w:rsidR="002C406D">
              <w:rPr>
                <w:rFonts w:ascii="Arial" w:hAnsi="Arial" w:cs="Arial"/>
                <w:sz w:val="22"/>
                <w:szCs w:val="20"/>
              </w:rPr>
              <w:t xml:space="preserve"> de octubre </w:t>
            </w:r>
            <w:r w:rsidR="002C406D" w:rsidRPr="007C32B7">
              <w:rPr>
                <w:rFonts w:ascii="Arial" w:hAnsi="Arial" w:cs="Arial"/>
                <w:sz w:val="22"/>
                <w:szCs w:val="20"/>
              </w:rPr>
              <w:t>de 201</w:t>
            </w:r>
            <w:r>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sidRPr="007C32B7">
              <w:rPr>
                <w:rFonts w:ascii="Arial" w:hAnsi="Arial" w:cs="Arial"/>
                <w:sz w:val="22"/>
                <w:szCs w:val="20"/>
              </w:rPr>
              <w:t xml:space="preserve"> </w:t>
            </w:r>
            <w:r>
              <w:rPr>
                <w:rFonts w:ascii="Arial" w:hAnsi="Arial" w:cs="Arial"/>
                <w:sz w:val="22"/>
                <w:szCs w:val="20"/>
              </w:rPr>
              <w:t xml:space="preserve">08 </w:t>
            </w:r>
            <w:r w:rsidRPr="007C32B7">
              <w:rPr>
                <w:rFonts w:ascii="Arial" w:hAnsi="Arial" w:cs="Arial"/>
                <w:sz w:val="22"/>
                <w:szCs w:val="20"/>
              </w:rPr>
              <w:t>semanas</w:t>
            </w:r>
          </w:p>
        </w:tc>
      </w:tr>
      <w:tr w:rsidR="002C406D" w:rsidTr="00141DD2">
        <w:tc>
          <w:tcPr>
            <w:tcW w:w="1384" w:type="dxa"/>
            <w:vMerge/>
          </w:tcPr>
          <w:p w:rsidR="002C406D" w:rsidRPr="007C32B7" w:rsidRDefault="002C406D" w:rsidP="00141DD2">
            <w:pPr>
              <w:jc w:val="center"/>
              <w:rPr>
                <w:rFonts w:ascii="Arial" w:hAnsi="Arial" w:cs="Arial"/>
                <w:b/>
                <w:sz w:val="22"/>
                <w:szCs w:val="20"/>
              </w:rPr>
            </w:pPr>
          </w:p>
        </w:tc>
        <w:tc>
          <w:tcPr>
            <w:tcW w:w="3672" w:type="dxa"/>
          </w:tcPr>
          <w:p w:rsidR="002C406D" w:rsidRDefault="002C406D" w:rsidP="00BD4B70">
            <w:pPr>
              <w:jc w:val="both"/>
              <w:rPr>
                <w:rFonts w:ascii="Arial" w:hAnsi="Arial" w:cs="Arial"/>
                <w:sz w:val="22"/>
                <w:szCs w:val="20"/>
              </w:rPr>
            </w:pPr>
            <w:r>
              <w:rPr>
                <w:rFonts w:ascii="Arial" w:hAnsi="Arial" w:cs="Arial"/>
                <w:sz w:val="22"/>
                <w:szCs w:val="20"/>
              </w:rPr>
              <w:t>1</w:t>
            </w:r>
            <w:r w:rsidR="00BD4B70">
              <w:rPr>
                <w:rFonts w:ascii="Arial" w:hAnsi="Arial" w:cs="Arial"/>
                <w:sz w:val="22"/>
                <w:szCs w:val="20"/>
              </w:rPr>
              <w:t>4</w:t>
            </w:r>
            <w:r>
              <w:rPr>
                <w:rFonts w:ascii="Arial" w:hAnsi="Arial" w:cs="Arial"/>
                <w:sz w:val="22"/>
                <w:szCs w:val="20"/>
              </w:rPr>
              <w:t xml:space="preserve"> de octubre de 201</w:t>
            </w:r>
            <w:r w:rsidR="00BD4B70">
              <w:rPr>
                <w:rFonts w:ascii="Arial" w:hAnsi="Arial" w:cs="Arial"/>
                <w:sz w:val="22"/>
                <w:szCs w:val="20"/>
              </w:rPr>
              <w:t>9</w:t>
            </w:r>
          </w:p>
        </w:tc>
        <w:tc>
          <w:tcPr>
            <w:tcW w:w="2529" w:type="dxa"/>
          </w:tcPr>
          <w:p w:rsidR="002C406D" w:rsidRDefault="002C406D" w:rsidP="00BD4B70">
            <w:pPr>
              <w:jc w:val="both"/>
              <w:rPr>
                <w:rFonts w:ascii="Arial" w:hAnsi="Arial" w:cs="Arial"/>
                <w:sz w:val="22"/>
                <w:szCs w:val="20"/>
              </w:rPr>
            </w:pPr>
            <w:r>
              <w:rPr>
                <w:rFonts w:ascii="Arial" w:hAnsi="Arial" w:cs="Arial"/>
                <w:sz w:val="22"/>
                <w:szCs w:val="20"/>
              </w:rPr>
              <w:t>2</w:t>
            </w:r>
            <w:r w:rsidR="00BD4B70">
              <w:rPr>
                <w:rFonts w:ascii="Arial" w:hAnsi="Arial" w:cs="Arial"/>
                <w:sz w:val="22"/>
                <w:szCs w:val="20"/>
              </w:rPr>
              <w:t>4</w:t>
            </w:r>
            <w:r>
              <w:rPr>
                <w:rFonts w:ascii="Arial" w:hAnsi="Arial" w:cs="Arial"/>
                <w:sz w:val="22"/>
                <w:szCs w:val="20"/>
              </w:rPr>
              <w:t xml:space="preserve"> de noviembre de 201</w:t>
            </w:r>
            <w:r w:rsidR="00BD4B70">
              <w:rPr>
                <w:rFonts w:ascii="Arial" w:hAnsi="Arial" w:cs="Arial"/>
                <w:sz w:val="22"/>
                <w:szCs w:val="20"/>
              </w:rPr>
              <w:t>9</w:t>
            </w:r>
          </w:p>
        </w:tc>
        <w:tc>
          <w:tcPr>
            <w:tcW w:w="2529" w:type="dxa"/>
          </w:tcPr>
          <w:p w:rsidR="002C406D" w:rsidRPr="007C32B7" w:rsidRDefault="002C406D" w:rsidP="00141DD2">
            <w:pPr>
              <w:jc w:val="both"/>
              <w:rPr>
                <w:rFonts w:ascii="Arial" w:hAnsi="Arial" w:cs="Arial"/>
                <w:sz w:val="22"/>
                <w:szCs w:val="20"/>
              </w:rPr>
            </w:pPr>
            <w:r>
              <w:rPr>
                <w:rFonts w:ascii="Arial" w:hAnsi="Arial" w:cs="Arial"/>
                <w:sz w:val="22"/>
                <w:szCs w:val="20"/>
              </w:rPr>
              <w:t xml:space="preserve"> 06 semanas</w:t>
            </w:r>
          </w:p>
        </w:tc>
      </w:tr>
      <w:tr w:rsidR="002C406D" w:rsidTr="00141DD2">
        <w:tc>
          <w:tcPr>
            <w:tcW w:w="7585" w:type="dxa"/>
            <w:gridSpan w:val="3"/>
          </w:tcPr>
          <w:p w:rsidR="002C406D" w:rsidRDefault="002C406D" w:rsidP="00141DD2">
            <w:pPr>
              <w:jc w:val="center"/>
              <w:rPr>
                <w:rFonts w:ascii="Arial" w:hAnsi="Arial" w:cs="Arial"/>
                <w:szCs w:val="20"/>
              </w:rPr>
            </w:pPr>
            <w:r>
              <w:rPr>
                <w:rFonts w:ascii="Arial" w:hAnsi="Arial" w:cs="Arial"/>
                <w:szCs w:val="20"/>
              </w:rPr>
              <w:t>TOTAL SEMANAS</w:t>
            </w:r>
          </w:p>
        </w:tc>
        <w:tc>
          <w:tcPr>
            <w:tcW w:w="2529" w:type="dxa"/>
          </w:tcPr>
          <w:p w:rsidR="002C406D" w:rsidRDefault="002C406D" w:rsidP="00141DD2">
            <w:pPr>
              <w:jc w:val="both"/>
              <w:rPr>
                <w:rFonts w:ascii="Arial" w:hAnsi="Arial" w:cs="Arial"/>
                <w:szCs w:val="20"/>
              </w:rPr>
            </w:pPr>
            <w:r>
              <w:rPr>
                <w:rFonts w:ascii="Arial" w:hAnsi="Arial" w:cs="Arial"/>
                <w:szCs w:val="20"/>
              </w:rPr>
              <w:t>40 semanas</w:t>
            </w:r>
          </w:p>
        </w:tc>
      </w:tr>
    </w:tbl>
    <w:p w:rsidR="002C406D" w:rsidRPr="001D64D9" w:rsidRDefault="002C406D" w:rsidP="00C3430B">
      <w:pPr>
        <w:pStyle w:val="Textoindependiente"/>
        <w:rPr>
          <w:lang w:val="es-CO"/>
        </w:rPr>
      </w:pPr>
    </w:p>
    <w:p w:rsidR="00C3430B" w:rsidRDefault="00C3430B" w:rsidP="00C3430B">
      <w:pPr>
        <w:pStyle w:val="Textoindependiente"/>
        <w:rPr>
          <w:lang w:val="es-CO"/>
        </w:rPr>
      </w:pPr>
      <w:r w:rsidRPr="00BD4B70">
        <w:rPr>
          <w:b/>
          <w:lang w:val="es-CO"/>
        </w:rPr>
        <w:t>Parágrafo 1: Entrega de informes académicos</w:t>
      </w:r>
      <w:r w:rsidRPr="001D64D9">
        <w:rPr>
          <w:lang w:val="es-CO"/>
        </w:rPr>
        <w:t xml:space="preserve">. A más tardar una semana después de finalizado cada uno de los períodos académicos </w:t>
      </w:r>
      <w:r w:rsidR="00261ABB">
        <w:rPr>
          <w:lang w:val="es-CO"/>
        </w:rPr>
        <w:t>definidos por el establecimiento</w:t>
      </w:r>
      <w:r w:rsidRPr="001D64D9">
        <w:rPr>
          <w:lang w:val="es-CO"/>
        </w:rPr>
        <w:t xml:space="preserve"> educativo, mediante reuniones programadas institucionalmente, los padres de familia a acudientes recibirán el informe periódico de evaluación de que trata el numeral 9 de artículo 2.3.3.3.3.4. </w:t>
      </w:r>
      <w:proofErr w:type="gramStart"/>
      <w:r w:rsidRPr="001D64D9">
        <w:rPr>
          <w:lang w:val="es-CO"/>
        </w:rPr>
        <w:t>del</w:t>
      </w:r>
      <w:proofErr w:type="gramEnd"/>
      <w:r w:rsidRPr="001D64D9">
        <w:rPr>
          <w:lang w:val="es-CO"/>
        </w:rPr>
        <w:t xml:space="preserve"> Decreto Nacional 1075 de 2015, en el cual se dará cuenta </w:t>
      </w:r>
      <w:proofErr w:type="spellStart"/>
      <w:r w:rsidRPr="001D64D9">
        <w:rPr>
          <w:lang w:val="es-CO"/>
        </w:rPr>
        <w:t>pol</w:t>
      </w:r>
      <w:proofErr w:type="spellEnd"/>
      <w:r w:rsidRPr="001D64D9">
        <w:rPr>
          <w:lang w:val="es-CO"/>
        </w:rPr>
        <w:t xml:space="preserve"> escrito de los avances obtenidos por los educandos en cada una de las áreas durante su proceso formativo.</w:t>
      </w:r>
    </w:p>
    <w:p w:rsidR="00BD4B70" w:rsidRPr="001D64D9" w:rsidRDefault="00BD4B70" w:rsidP="00C3430B">
      <w:pPr>
        <w:pStyle w:val="Textoindependiente"/>
        <w:rPr>
          <w:lang w:val="es-CO"/>
        </w:rPr>
      </w:pPr>
    </w:p>
    <w:p w:rsidR="00C3430B" w:rsidRDefault="00C3430B" w:rsidP="00C3430B">
      <w:pPr>
        <w:pStyle w:val="Textoindependiente"/>
        <w:rPr>
          <w:lang w:val="es-CO"/>
        </w:rPr>
      </w:pPr>
      <w:r w:rsidRPr="00261ABB">
        <w:rPr>
          <w:b/>
          <w:lang w:val="es-CO"/>
        </w:rPr>
        <w:t>Parágrafo 2: Establecimientos educativos privados.</w:t>
      </w:r>
      <w:r w:rsidRPr="001D64D9">
        <w:rPr>
          <w:lang w:val="es-CO"/>
        </w:rPr>
        <w:t xml:space="preserve"> Los establecimientos educativos privados con calendario A, legalmente autorizados para impartir educación formal </w:t>
      </w:r>
      <w:proofErr w:type="spellStart"/>
      <w:r w:rsidRPr="001D64D9">
        <w:rPr>
          <w:lang w:val="es-CO"/>
        </w:rPr>
        <w:t>er</w:t>
      </w:r>
      <w:proofErr w:type="spellEnd"/>
      <w:r w:rsidRPr="001D64D9">
        <w:rPr>
          <w:lang w:val="es-CO"/>
        </w:rPr>
        <w:t xml:space="preserve"> cualquiera de sus niveles, ciclos y grados, deberán adoptar las medidas administrativas necesarias para organizar calendarios académicos conformados por cuarenta (40 semanas anuales o 20 semanas semestrales como duración mínima; </w:t>
      </w:r>
      <w:r w:rsidR="00261ABB" w:rsidRPr="001D64D9">
        <w:rPr>
          <w:lang w:val="es-CO"/>
        </w:rPr>
        <w:t>dando</w:t>
      </w:r>
      <w:r w:rsidRPr="001D64D9">
        <w:rPr>
          <w:lang w:val="es-CO"/>
        </w:rPr>
        <w:t xml:space="preserve"> cumplimiento a 800 horas en educación preescolar, 1000 horas en básica primaria y 1200 horas en básica secundaria y educación media, en estricto cumplimiento de artículo 86 de la Ley 115 de 1994, de la Resolución 1730 de 2004 del Ministerio de Educación nacional y de la Directiva Ministerial N</w:t>
      </w:r>
      <w:r w:rsidR="00261ABB">
        <w:rPr>
          <w:lang w:val="es-CO"/>
        </w:rPr>
        <w:t>°</w:t>
      </w:r>
      <w:r w:rsidRPr="001D64D9">
        <w:rPr>
          <w:lang w:val="es-CO"/>
        </w:rPr>
        <w:t xml:space="preserve"> 15 de agosto 21 de 2009.</w:t>
      </w:r>
    </w:p>
    <w:p w:rsidR="00261ABB" w:rsidRPr="001D64D9" w:rsidRDefault="00261ABB" w:rsidP="00C3430B">
      <w:pPr>
        <w:pStyle w:val="Textoindependiente"/>
        <w:rPr>
          <w:lang w:val="es-CO"/>
        </w:rPr>
      </w:pPr>
    </w:p>
    <w:p w:rsidR="00261ABB" w:rsidRDefault="00C3430B" w:rsidP="00C3430B">
      <w:pPr>
        <w:pStyle w:val="Textoindependiente"/>
        <w:rPr>
          <w:lang w:val="es-CO"/>
        </w:rPr>
      </w:pPr>
      <w:r w:rsidRPr="001D64D9">
        <w:rPr>
          <w:lang w:val="es-CO"/>
        </w:rPr>
        <w:t xml:space="preserve">El numeral 1 de la Directiva Ministerial 15 del 21 de agosto de 2009 establece: “Para los establecimientos educativos de carácter no oficiales, actualmente sólo está </w:t>
      </w:r>
      <w:r w:rsidR="00261ABB" w:rsidRPr="001D64D9">
        <w:rPr>
          <w:lang w:val="es-CO"/>
        </w:rPr>
        <w:t>establecida</w:t>
      </w:r>
      <w:r w:rsidRPr="001D64D9">
        <w:rPr>
          <w:lang w:val="es-CO"/>
        </w:rPr>
        <w:t xml:space="preserve"> como receso estudiantil obligatorio el determinado en el artículo 1</w:t>
      </w:r>
      <w:r w:rsidR="00261ABB">
        <w:rPr>
          <w:lang w:val="es-CO"/>
        </w:rPr>
        <w:t>°</w:t>
      </w:r>
      <w:r w:rsidRPr="001D64D9">
        <w:rPr>
          <w:lang w:val="es-CO"/>
        </w:rPr>
        <w:t xml:space="preserve"> del Decreto 1373 de abril 24 de 2007, es decir, cinco (5) días en la semana inmediatamente anterior al día feriado en que se conmemora el </w:t>
      </w:r>
    </w:p>
    <w:p w:rsidR="00261ABB" w:rsidRDefault="00261ABB" w:rsidP="00C3430B">
      <w:pPr>
        <w:pStyle w:val="Textoindependiente"/>
        <w:rPr>
          <w:lang w:val="es-CO"/>
        </w:rPr>
      </w:pPr>
    </w:p>
    <w:p w:rsidR="00C3430B" w:rsidRDefault="00C3430B" w:rsidP="00C3430B">
      <w:pPr>
        <w:pStyle w:val="Textoindependiente"/>
        <w:rPr>
          <w:lang w:val="es-CO"/>
        </w:rPr>
      </w:pPr>
      <w:proofErr w:type="gramStart"/>
      <w:r w:rsidRPr="001D64D9">
        <w:rPr>
          <w:lang w:val="es-CO"/>
        </w:rPr>
        <w:t>descubrimiento</w:t>
      </w:r>
      <w:proofErr w:type="gramEnd"/>
      <w:r w:rsidRPr="001D64D9">
        <w:rPr>
          <w:lang w:val="es-CO"/>
        </w:rPr>
        <w:t xml:space="preserve"> de América. Las demás fechas de receso de los mencionados establecimientos, deben ser definidas por éstos, en </w:t>
      </w:r>
      <w:r w:rsidR="00261ABB" w:rsidRPr="001D64D9">
        <w:rPr>
          <w:lang w:val="es-CO"/>
        </w:rPr>
        <w:t>ejercicio</w:t>
      </w:r>
      <w:r w:rsidRPr="001D64D9">
        <w:rPr>
          <w:lang w:val="es-CO"/>
        </w:rPr>
        <w:t xml:space="preserve"> responsable de su autonomía”.</w:t>
      </w:r>
    </w:p>
    <w:p w:rsidR="00261ABB" w:rsidRPr="001D64D9" w:rsidRDefault="00261ABB" w:rsidP="00C3430B">
      <w:pPr>
        <w:pStyle w:val="Textoindependiente"/>
        <w:rPr>
          <w:lang w:val="es-CO"/>
        </w:rPr>
      </w:pPr>
    </w:p>
    <w:p w:rsidR="00C3430B" w:rsidRDefault="00C3430B" w:rsidP="00C3430B">
      <w:pPr>
        <w:pStyle w:val="Textoindependiente"/>
        <w:rPr>
          <w:lang w:val="es-CO"/>
        </w:rPr>
      </w:pPr>
      <w:r w:rsidRPr="00261ABB">
        <w:rPr>
          <w:b/>
          <w:lang w:val="es-CO"/>
        </w:rPr>
        <w:t>Artículo 2: Actividades de desarrollo institucional</w:t>
      </w:r>
      <w:r w:rsidRPr="001D64D9">
        <w:rPr>
          <w:lang w:val="es-CO"/>
        </w:rPr>
        <w:t xml:space="preserve">. De conformidad con el </w:t>
      </w:r>
      <w:proofErr w:type="spellStart"/>
      <w:r w:rsidRPr="001D64D9">
        <w:rPr>
          <w:lang w:val="es-CO"/>
        </w:rPr>
        <w:t>artículc</w:t>
      </w:r>
      <w:proofErr w:type="spellEnd"/>
      <w:r w:rsidRPr="001D64D9">
        <w:rPr>
          <w:lang w:val="es-CO"/>
        </w:rPr>
        <w:t xml:space="preserve"> 2.4.3.2.4. </w:t>
      </w:r>
      <w:proofErr w:type="gramStart"/>
      <w:r w:rsidRPr="001D64D9">
        <w:rPr>
          <w:lang w:val="es-CO"/>
        </w:rPr>
        <w:t>del</w:t>
      </w:r>
      <w:proofErr w:type="gramEnd"/>
      <w:r w:rsidRPr="001D64D9">
        <w:rPr>
          <w:lang w:val="es-CO"/>
        </w:rPr>
        <w:t xml:space="preserve"> Decreto 1075 de 2015, las semanas de desarrollo institucional en los establecimientos educativos oficiales y de cobertura contratada que ofrezcan educación formal tanto regular como de adultos en el Municipio de Medellín, serán las siguientes:</w:t>
      </w:r>
    </w:p>
    <w:p w:rsidR="008245AD" w:rsidRDefault="008245AD" w:rsidP="00C3430B">
      <w:pPr>
        <w:pStyle w:val="Textoindependiente"/>
        <w:rPr>
          <w:lang w:val="es-CO"/>
        </w:rPr>
      </w:pPr>
    </w:p>
    <w:tbl>
      <w:tblPr>
        <w:tblStyle w:val="Tablaconcuadrcula"/>
        <w:tblW w:w="0" w:type="auto"/>
        <w:tblLook w:val="04A0" w:firstRow="1" w:lastRow="0" w:firstColumn="1" w:lastColumn="0" w:noHBand="0" w:noVBand="1"/>
      </w:tblPr>
      <w:tblGrid>
        <w:gridCol w:w="3371"/>
        <w:gridCol w:w="2974"/>
        <w:gridCol w:w="2083"/>
        <w:gridCol w:w="1686"/>
      </w:tblGrid>
      <w:tr w:rsidR="008245AD" w:rsidTr="008245AD">
        <w:tc>
          <w:tcPr>
            <w:tcW w:w="10114" w:type="dxa"/>
            <w:gridSpan w:val="4"/>
          </w:tcPr>
          <w:p w:rsidR="008245AD" w:rsidRPr="008245AD" w:rsidRDefault="008245AD" w:rsidP="008245AD">
            <w:pPr>
              <w:pStyle w:val="Textoindependiente"/>
              <w:jc w:val="center"/>
              <w:rPr>
                <w:b/>
                <w:lang w:val="es-CO"/>
              </w:rPr>
            </w:pPr>
            <w:r w:rsidRPr="008245AD">
              <w:rPr>
                <w:b/>
                <w:lang w:val="es-CO"/>
              </w:rPr>
              <w:t>ACTIVIDADES DE DESARROLLO INSTITUCIONAL</w:t>
            </w:r>
          </w:p>
        </w:tc>
      </w:tr>
      <w:tr w:rsidR="008245AD" w:rsidTr="008245AD">
        <w:tc>
          <w:tcPr>
            <w:tcW w:w="3371" w:type="dxa"/>
          </w:tcPr>
          <w:p w:rsidR="008245AD" w:rsidRPr="008245AD" w:rsidRDefault="008245AD" w:rsidP="008245AD">
            <w:pPr>
              <w:pStyle w:val="Textoindependiente"/>
              <w:jc w:val="center"/>
              <w:rPr>
                <w:b/>
                <w:lang w:val="es-CO"/>
              </w:rPr>
            </w:pPr>
            <w:r w:rsidRPr="008245AD">
              <w:rPr>
                <w:b/>
                <w:lang w:val="es-CO"/>
              </w:rPr>
              <w:t>DESDE</w:t>
            </w:r>
          </w:p>
        </w:tc>
        <w:tc>
          <w:tcPr>
            <w:tcW w:w="2974" w:type="dxa"/>
          </w:tcPr>
          <w:p w:rsidR="008245AD" w:rsidRPr="008245AD" w:rsidRDefault="008245AD" w:rsidP="008245AD">
            <w:pPr>
              <w:pStyle w:val="Textoindependiente"/>
              <w:jc w:val="center"/>
              <w:rPr>
                <w:b/>
                <w:lang w:val="es-CO"/>
              </w:rPr>
            </w:pPr>
            <w:r w:rsidRPr="008245AD">
              <w:rPr>
                <w:b/>
                <w:lang w:val="es-CO"/>
              </w:rPr>
              <w:t>HASTA</w:t>
            </w:r>
          </w:p>
        </w:tc>
        <w:tc>
          <w:tcPr>
            <w:tcW w:w="3769" w:type="dxa"/>
            <w:gridSpan w:val="2"/>
          </w:tcPr>
          <w:p w:rsidR="008245AD" w:rsidRPr="008245AD" w:rsidRDefault="008245AD" w:rsidP="008245AD">
            <w:pPr>
              <w:pStyle w:val="Textoindependiente"/>
              <w:jc w:val="center"/>
              <w:rPr>
                <w:b/>
                <w:lang w:val="es-CO"/>
              </w:rPr>
            </w:pPr>
            <w:r w:rsidRPr="008245AD">
              <w:rPr>
                <w:b/>
                <w:lang w:val="es-CO"/>
              </w:rPr>
              <w:t>DURACION</w:t>
            </w:r>
          </w:p>
        </w:tc>
      </w:tr>
      <w:tr w:rsidR="008245AD" w:rsidTr="008245AD">
        <w:tc>
          <w:tcPr>
            <w:tcW w:w="3371" w:type="dxa"/>
          </w:tcPr>
          <w:p w:rsidR="008245AD" w:rsidRDefault="008245AD" w:rsidP="00C3430B">
            <w:pPr>
              <w:pStyle w:val="Textoindependiente"/>
              <w:rPr>
                <w:lang w:val="es-CO"/>
              </w:rPr>
            </w:pPr>
            <w:r>
              <w:rPr>
                <w:lang w:val="es-CO"/>
              </w:rPr>
              <w:t>07 de enero de 2019</w:t>
            </w:r>
          </w:p>
        </w:tc>
        <w:tc>
          <w:tcPr>
            <w:tcW w:w="2974" w:type="dxa"/>
          </w:tcPr>
          <w:p w:rsidR="008245AD" w:rsidRDefault="008245AD" w:rsidP="00C3430B">
            <w:pPr>
              <w:pStyle w:val="Textoindependiente"/>
              <w:rPr>
                <w:lang w:val="es-CO"/>
              </w:rPr>
            </w:pPr>
            <w:r>
              <w:rPr>
                <w:lang w:val="es-CO"/>
              </w:rPr>
              <w:t>13 de enero de 2019</w:t>
            </w:r>
          </w:p>
        </w:tc>
        <w:tc>
          <w:tcPr>
            <w:tcW w:w="2083" w:type="dxa"/>
          </w:tcPr>
          <w:p w:rsidR="008245AD" w:rsidRDefault="008245AD" w:rsidP="00C3430B">
            <w:pPr>
              <w:pStyle w:val="Textoindependiente"/>
              <w:rPr>
                <w:lang w:val="es-CO"/>
              </w:rPr>
            </w:pPr>
            <w:r>
              <w:rPr>
                <w:lang w:val="es-CO"/>
              </w:rPr>
              <w:t>Una (1) semana</w:t>
            </w:r>
          </w:p>
        </w:tc>
        <w:tc>
          <w:tcPr>
            <w:tcW w:w="1686" w:type="dxa"/>
            <w:vMerge w:val="restart"/>
          </w:tcPr>
          <w:p w:rsidR="008245AD" w:rsidRDefault="008245AD" w:rsidP="00C3430B">
            <w:pPr>
              <w:pStyle w:val="Textoindependiente"/>
              <w:rPr>
                <w:lang w:val="es-CO"/>
              </w:rPr>
            </w:pPr>
          </w:p>
          <w:p w:rsidR="008245AD" w:rsidRDefault="008245AD" w:rsidP="00C3430B">
            <w:pPr>
              <w:pStyle w:val="Textoindependiente"/>
              <w:rPr>
                <w:lang w:val="es-CO"/>
              </w:rPr>
            </w:pPr>
          </w:p>
          <w:p w:rsidR="008245AD" w:rsidRDefault="008245AD" w:rsidP="008245AD">
            <w:pPr>
              <w:pStyle w:val="Textoindependiente"/>
              <w:jc w:val="center"/>
              <w:rPr>
                <w:lang w:val="es-CO"/>
              </w:rPr>
            </w:pPr>
            <w:r>
              <w:rPr>
                <w:lang w:val="es-CO"/>
              </w:rPr>
              <w:t>5 semanas</w:t>
            </w:r>
          </w:p>
        </w:tc>
      </w:tr>
      <w:tr w:rsidR="008245AD" w:rsidTr="008245AD">
        <w:tc>
          <w:tcPr>
            <w:tcW w:w="3371" w:type="dxa"/>
          </w:tcPr>
          <w:p w:rsidR="008245AD" w:rsidRDefault="008245AD" w:rsidP="00C3430B">
            <w:pPr>
              <w:pStyle w:val="Textoindependiente"/>
              <w:rPr>
                <w:lang w:val="es-CO"/>
              </w:rPr>
            </w:pPr>
            <w:r>
              <w:rPr>
                <w:lang w:val="es-CO"/>
              </w:rPr>
              <w:t>15 de abril de 2019</w:t>
            </w:r>
          </w:p>
        </w:tc>
        <w:tc>
          <w:tcPr>
            <w:tcW w:w="2974" w:type="dxa"/>
          </w:tcPr>
          <w:p w:rsidR="008245AD" w:rsidRDefault="008245AD" w:rsidP="00C3430B">
            <w:pPr>
              <w:pStyle w:val="Textoindependiente"/>
              <w:rPr>
                <w:lang w:val="es-CO"/>
              </w:rPr>
            </w:pPr>
            <w:r>
              <w:rPr>
                <w:lang w:val="es-CO"/>
              </w:rPr>
              <w:t>21 de abril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C3430B">
            <w:pPr>
              <w:pStyle w:val="Textoindependiente"/>
              <w:rPr>
                <w:lang w:val="es-CO"/>
              </w:rPr>
            </w:pPr>
            <w:r>
              <w:rPr>
                <w:lang w:val="es-CO"/>
              </w:rPr>
              <w:t>10 de junio 2019</w:t>
            </w:r>
          </w:p>
        </w:tc>
        <w:tc>
          <w:tcPr>
            <w:tcW w:w="2974" w:type="dxa"/>
          </w:tcPr>
          <w:p w:rsidR="008245AD" w:rsidRDefault="008245AD" w:rsidP="00C3430B">
            <w:pPr>
              <w:pStyle w:val="Textoindependiente"/>
              <w:rPr>
                <w:lang w:val="es-CO"/>
              </w:rPr>
            </w:pPr>
            <w:r>
              <w:rPr>
                <w:lang w:val="es-CO"/>
              </w:rPr>
              <w:t>16 de junio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8245AD">
            <w:pPr>
              <w:pStyle w:val="Textoindependiente"/>
              <w:rPr>
                <w:lang w:val="es-CO"/>
              </w:rPr>
            </w:pPr>
            <w:r>
              <w:rPr>
                <w:lang w:val="es-CO"/>
              </w:rPr>
              <w:t>07 de octubre de 2019</w:t>
            </w:r>
          </w:p>
        </w:tc>
        <w:tc>
          <w:tcPr>
            <w:tcW w:w="2974" w:type="dxa"/>
          </w:tcPr>
          <w:p w:rsidR="008245AD" w:rsidRDefault="008245AD" w:rsidP="00C3430B">
            <w:pPr>
              <w:pStyle w:val="Textoindependiente"/>
              <w:rPr>
                <w:lang w:val="es-CO"/>
              </w:rPr>
            </w:pPr>
            <w:r>
              <w:rPr>
                <w:lang w:val="es-CO"/>
              </w:rPr>
              <w:t>13 de octubre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r w:rsidR="008245AD" w:rsidTr="008245AD">
        <w:tc>
          <w:tcPr>
            <w:tcW w:w="3371" w:type="dxa"/>
          </w:tcPr>
          <w:p w:rsidR="008245AD" w:rsidRDefault="008245AD" w:rsidP="008245AD">
            <w:pPr>
              <w:pStyle w:val="Textoindependiente"/>
              <w:rPr>
                <w:lang w:val="es-CO"/>
              </w:rPr>
            </w:pPr>
            <w:r>
              <w:rPr>
                <w:lang w:val="es-CO"/>
              </w:rPr>
              <w:t>25 de noviembre de 2019</w:t>
            </w:r>
          </w:p>
        </w:tc>
        <w:tc>
          <w:tcPr>
            <w:tcW w:w="2974" w:type="dxa"/>
          </w:tcPr>
          <w:p w:rsidR="008245AD" w:rsidRDefault="008245AD" w:rsidP="00C3430B">
            <w:pPr>
              <w:pStyle w:val="Textoindependiente"/>
              <w:rPr>
                <w:lang w:val="es-CO"/>
              </w:rPr>
            </w:pPr>
            <w:r>
              <w:rPr>
                <w:lang w:val="es-CO"/>
              </w:rPr>
              <w:t>01 de diciembre de 2019</w:t>
            </w:r>
          </w:p>
        </w:tc>
        <w:tc>
          <w:tcPr>
            <w:tcW w:w="2083" w:type="dxa"/>
          </w:tcPr>
          <w:p w:rsidR="008245AD" w:rsidRDefault="008245AD" w:rsidP="00C3430B">
            <w:pPr>
              <w:pStyle w:val="Textoindependiente"/>
              <w:rPr>
                <w:lang w:val="es-CO"/>
              </w:rPr>
            </w:pPr>
            <w:r>
              <w:rPr>
                <w:lang w:val="es-CO"/>
              </w:rPr>
              <w:t>Una (1) semana</w:t>
            </w:r>
          </w:p>
        </w:tc>
        <w:tc>
          <w:tcPr>
            <w:tcW w:w="1686" w:type="dxa"/>
            <w:vMerge/>
          </w:tcPr>
          <w:p w:rsidR="008245AD" w:rsidRDefault="008245AD" w:rsidP="00C3430B">
            <w:pPr>
              <w:pStyle w:val="Textoindependiente"/>
              <w:rPr>
                <w:lang w:val="es-CO"/>
              </w:rPr>
            </w:pPr>
          </w:p>
        </w:tc>
      </w:tr>
    </w:tbl>
    <w:p w:rsidR="008245AD" w:rsidRDefault="008245AD" w:rsidP="00C3430B">
      <w:pPr>
        <w:pStyle w:val="Textoindependiente"/>
        <w:rPr>
          <w:lang w:val="es-CO"/>
        </w:rPr>
      </w:pPr>
    </w:p>
    <w:p w:rsidR="00261ABB" w:rsidRPr="001D64D9" w:rsidRDefault="00261ABB" w:rsidP="00C3430B">
      <w:pPr>
        <w:pStyle w:val="Textoindependiente"/>
        <w:rPr>
          <w:lang w:val="es-CO"/>
        </w:rPr>
      </w:pPr>
    </w:p>
    <w:p w:rsidR="00C3430B" w:rsidRDefault="00C3430B" w:rsidP="008245AD">
      <w:pPr>
        <w:rPr>
          <w:lang w:val="es-CO"/>
        </w:rPr>
      </w:pPr>
      <w:r w:rsidRPr="008245AD">
        <w:rPr>
          <w:b/>
          <w:lang w:val="es-CO"/>
        </w:rPr>
        <w:t>Artículo 3: Receso estudiantil</w:t>
      </w:r>
      <w:r w:rsidRPr="001D64D9">
        <w:rPr>
          <w:lang w:val="es-CO"/>
        </w:rPr>
        <w:t>. En los establecimientos educativos oficiales y dé cobertura contratada los estudiantes disfrutarán de doce (12) semanas de reces</w:t>
      </w:r>
      <w:r w:rsidR="008245AD">
        <w:rPr>
          <w:lang w:val="es-CO"/>
        </w:rPr>
        <w:t xml:space="preserve">o </w:t>
      </w:r>
      <w:r w:rsidRPr="001D64D9">
        <w:rPr>
          <w:lang w:val="es-CO"/>
        </w:rPr>
        <w:t>estudiantil distribuidas de la siguiente manera:</w:t>
      </w:r>
    </w:p>
    <w:p w:rsidR="008245AD" w:rsidRDefault="008245AD" w:rsidP="008245AD">
      <w:pPr>
        <w:rPr>
          <w:lang w:val="es-CO"/>
        </w:rPr>
      </w:pPr>
    </w:p>
    <w:tbl>
      <w:tblPr>
        <w:tblStyle w:val="Tablaconcuadrcula"/>
        <w:tblW w:w="0" w:type="auto"/>
        <w:tblLook w:val="04A0" w:firstRow="1" w:lastRow="0" w:firstColumn="1" w:lastColumn="0" w:noHBand="0" w:noVBand="1"/>
      </w:tblPr>
      <w:tblGrid>
        <w:gridCol w:w="2660"/>
        <w:gridCol w:w="2693"/>
        <w:gridCol w:w="3544"/>
        <w:gridCol w:w="1217"/>
      </w:tblGrid>
      <w:tr w:rsidR="008245AD" w:rsidTr="008245AD">
        <w:tc>
          <w:tcPr>
            <w:tcW w:w="10114" w:type="dxa"/>
            <w:gridSpan w:val="4"/>
          </w:tcPr>
          <w:p w:rsidR="008245AD" w:rsidRPr="007A1AF6" w:rsidRDefault="008245AD" w:rsidP="008245AD">
            <w:pPr>
              <w:jc w:val="center"/>
              <w:rPr>
                <w:b/>
                <w:lang w:val="es-CO"/>
              </w:rPr>
            </w:pPr>
            <w:r w:rsidRPr="007A1AF6">
              <w:rPr>
                <w:b/>
                <w:lang w:val="es-CO"/>
              </w:rPr>
              <w:t>RECESO ESTUDIANTIL</w:t>
            </w:r>
          </w:p>
        </w:tc>
      </w:tr>
      <w:tr w:rsidR="008245AD" w:rsidTr="007A1AF6">
        <w:tc>
          <w:tcPr>
            <w:tcW w:w="2660" w:type="dxa"/>
          </w:tcPr>
          <w:p w:rsidR="008245AD" w:rsidRPr="007A1AF6" w:rsidRDefault="008245AD" w:rsidP="008245AD">
            <w:pPr>
              <w:jc w:val="center"/>
              <w:rPr>
                <w:b/>
                <w:lang w:val="es-CO"/>
              </w:rPr>
            </w:pPr>
            <w:r w:rsidRPr="007A1AF6">
              <w:rPr>
                <w:b/>
                <w:lang w:val="es-CO"/>
              </w:rPr>
              <w:t>DESDE</w:t>
            </w:r>
          </w:p>
        </w:tc>
        <w:tc>
          <w:tcPr>
            <w:tcW w:w="2693" w:type="dxa"/>
          </w:tcPr>
          <w:p w:rsidR="008245AD" w:rsidRPr="007A1AF6" w:rsidRDefault="008245AD" w:rsidP="008245AD">
            <w:pPr>
              <w:jc w:val="center"/>
              <w:rPr>
                <w:b/>
                <w:lang w:val="es-CO"/>
              </w:rPr>
            </w:pPr>
            <w:r w:rsidRPr="007A1AF6">
              <w:rPr>
                <w:b/>
                <w:lang w:val="es-CO"/>
              </w:rPr>
              <w:t>HASTA</w:t>
            </w:r>
          </w:p>
        </w:tc>
        <w:tc>
          <w:tcPr>
            <w:tcW w:w="4761" w:type="dxa"/>
            <w:gridSpan w:val="2"/>
          </w:tcPr>
          <w:p w:rsidR="008245AD" w:rsidRPr="007A1AF6" w:rsidRDefault="008245AD" w:rsidP="008245AD">
            <w:pPr>
              <w:jc w:val="center"/>
              <w:rPr>
                <w:b/>
                <w:lang w:val="es-CO"/>
              </w:rPr>
            </w:pPr>
            <w:r w:rsidRPr="007A1AF6">
              <w:rPr>
                <w:b/>
                <w:lang w:val="es-CO"/>
              </w:rPr>
              <w:t>DURACION</w:t>
            </w:r>
          </w:p>
        </w:tc>
      </w:tr>
      <w:tr w:rsidR="007A1AF6" w:rsidTr="007A1AF6">
        <w:tc>
          <w:tcPr>
            <w:tcW w:w="2660" w:type="dxa"/>
          </w:tcPr>
          <w:p w:rsidR="007A1AF6" w:rsidRDefault="007A1AF6" w:rsidP="008245AD">
            <w:pPr>
              <w:jc w:val="center"/>
              <w:rPr>
                <w:lang w:val="es-CO"/>
              </w:rPr>
            </w:pPr>
            <w:r>
              <w:rPr>
                <w:lang w:val="es-CO"/>
              </w:rPr>
              <w:t>31 de diciembre de 2018</w:t>
            </w:r>
          </w:p>
        </w:tc>
        <w:tc>
          <w:tcPr>
            <w:tcW w:w="2693" w:type="dxa"/>
          </w:tcPr>
          <w:p w:rsidR="007A1AF6" w:rsidRDefault="007A1AF6" w:rsidP="008245AD">
            <w:pPr>
              <w:jc w:val="center"/>
              <w:rPr>
                <w:lang w:val="es-CO"/>
              </w:rPr>
            </w:pPr>
            <w:r>
              <w:rPr>
                <w:lang w:val="es-CO"/>
              </w:rPr>
              <w:t>13 de enero de 2019</w:t>
            </w:r>
          </w:p>
        </w:tc>
        <w:tc>
          <w:tcPr>
            <w:tcW w:w="3544" w:type="dxa"/>
          </w:tcPr>
          <w:p w:rsidR="007A1AF6" w:rsidRDefault="007A1AF6" w:rsidP="008245AD">
            <w:pPr>
              <w:jc w:val="center"/>
              <w:rPr>
                <w:lang w:val="es-CO"/>
              </w:rPr>
            </w:pPr>
            <w:r>
              <w:rPr>
                <w:lang w:val="es-CO"/>
              </w:rPr>
              <w:t>Dos (2) semanas</w:t>
            </w:r>
          </w:p>
        </w:tc>
        <w:tc>
          <w:tcPr>
            <w:tcW w:w="1217" w:type="dxa"/>
            <w:vMerge w:val="restart"/>
          </w:tcPr>
          <w:p w:rsidR="007A1AF6" w:rsidRDefault="007A1AF6" w:rsidP="008245AD">
            <w:pPr>
              <w:jc w:val="center"/>
              <w:rPr>
                <w:lang w:val="es-CO"/>
              </w:rPr>
            </w:pPr>
          </w:p>
          <w:p w:rsidR="007A1AF6" w:rsidRDefault="007A1AF6" w:rsidP="008245AD">
            <w:pPr>
              <w:jc w:val="center"/>
              <w:rPr>
                <w:lang w:val="es-CO"/>
              </w:rPr>
            </w:pPr>
            <w:r>
              <w:rPr>
                <w:lang w:val="es-CO"/>
              </w:rPr>
              <w:t>12 semanas</w:t>
            </w:r>
          </w:p>
        </w:tc>
      </w:tr>
      <w:tr w:rsidR="007A1AF6" w:rsidTr="007A1AF6">
        <w:tc>
          <w:tcPr>
            <w:tcW w:w="2660" w:type="dxa"/>
          </w:tcPr>
          <w:p w:rsidR="007A1AF6" w:rsidRDefault="007A1AF6" w:rsidP="008245AD">
            <w:pPr>
              <w:jc w:val="center"/>
              <w:rPr>
                <w:lang w:val="es-CO"/>
              </w:rPr>
            </w:pPr>
            <w:r>
              <w:rPr>
                <w:lang w:val="es-CO"/>
              </w:rPr>
              <w:t>15 de abril de 2019</w:t>
            </w:r>
          </w:p>
        </w:tc>
        <w:tc>
          <w:tcPr>
            <w:tcW w:w="2693" w:type="dxa"/>
          </w:tcPr>
          <w:p w:rsidR="007A1AF6" w:rsidRDefault="007A1AF6" w:rsidP="008245AD">
            <w:pPr>
              <w:jc w:val="center"/>
              <w:rPr>
                <w:lang w:val="es-CO"/>
              </w:rPr>
            </w:pPr>
            <w:r>
              <w:rPr>
                <w:lang w:val="es-CO"/>
              </w:rPr>
              <w:t>21 de abril de 2019</w:t>
            </w:r>
          </w:p>
        </w:tc>
        <w:tc>
          <w:tcPr>
            <w:tcW w:w="3544" w:type="dxa"/>
          </w:tcPr>
          <w:p w:rsidR="007A1AF6" w:rsidRDefault="007A1AF6" w:rsidP="00E73659">
            <w:pPr>
              <w:jc w:val="center"/>
              <w:rPr>
                <w:lang w:val="es-CO"/>
              </w:rPr>
            </w:pPr>
            <w:r>
              <w:rPr>
                <w:lang w:val="es-CO"/>
              </w:rPr>
              <w:t>Una  (1) semana (semana santa)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10 de junio de 2019</w:t>
            </w:r>
          </w:p>
        </w:tc>
        <w:tc>
          <w:tcPr>
            <w:tcW w:w="2693" w:type="dxa"/>
          </w:tcPr>
          <w:p w:rsidR="007A1AF6" w:rsidRDefault="007A1AF6" w:rsidP="008245AD">
            <w:pPr>
              <w:jc w:val="center"/>
              <w:rPr>
                <w:lang w:val="es-CO"/>
              </w:rPr>
            </w:pPr>
            <w:r>
              <w:rPr>
                <w:lang w:val="es-CO"/>
              </w:rPr>
              <w:t>30 de junio de 2019</w:t>
            </w:r>
          </w:p>
        </w:tc>
        <w:tc>
          <w:tcPr>
            <w:tcW w:w="3544" w:type="dxa"/>
          </w:tcPr>
          <w:p w:rsidR="007A1AF6" w:rsidRDefault="007A1AF6" w:rsidP="008245AD">
            <w:pPr>
              <w:jc w:val="center"/>
              <w:rPr>
                <w:lang w:val="es-CO"/>
              </w:rPr>
            </w:pPr>
            <w:r>
              <w:rPr>
                <w:lang w:val="es-CO"/>
              </w:rPr>
              <w:t>Tres (3) semana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07 de octubre de 2019</w:t>
            </w:r>
          </w:p>
        </w:tc>
        <w:tc>
          <w:tcPr>
            <w:tcW w:w="2693" w:type="dxa"/>
          </w:tcPr>
          <w:p w:rsidR="007A1AF6" w:rsidRDefault="007A1AF6" w:rsidP="008245AD">
            <w:pPr>
              <w:jc w:val="center"/>
              <w:rPr>
                <w:lang w:val="es-CO"/>
              </w:rPr>
            </w:pPr>
            <w:r>
              <w:rPr>
                <w:lang w:val="es-CO"/>
              </w:rPr>
              <w:t>13 de octubre de 2019</w:t>
            </w:r>
          </w:p>
        </w:tc>
        <w:tc>
          <w:tcPr>
            <w:tcW w:w="3544" w:type="dxa"/>
          </w:tcPr>
          <w:p w:rsidR="007A1AF6" w:rsidRDefault="007A1AF6" w:rsidP="008245AD">
            <w:pPr>
              <w:jc w:val="center"/>
              <w:rPr>
                <w:lang w:val="es-CO"/>
              </w:rPr>
            </w:pPr>
            <w:r>
              <w:rPr>
                <w:lang w:val="es-CO"/>
              </w:rPr>
              <w:t>Una (1) semana</w:t>
            </w:r>
          </w:p>
        </w:tc>
        <w:tc>
          <w:tcPr>
            <w:tcW w:w="1217" w:type="dxa"/>
            <w:vMerge/>
          </w:tcPr>
          <w:p w:rsidR="007A1AF6" w:rsidRDefault="007A1AF6" w:rsidP="008245AD">
            <w:pPr>
              <w:jc w:val="center"/>
              <w:rPr>
                <w:lang w:val="es-CO"/>
              </w:rPr>
            </w:pPr>
          </w:p>
        </w:tc>
      </w:tr>
      <w:tr w:rsidR="007A1AF6" w:rsidTr="007A1AF6">
        <w:tc>
          <w:tcPr>
            <w:tcW w:w="2660" w:type="dxa"/>
          </w:tcPr>
          <w:p w:rsidR="007A1AF6" w:rsidRDefault="007A1AF6" w:rsidP="008245AD">
            <w:pPr>
              <w:jc w:val="center"/>
              <w:rPr>
                <w:lang w:val="es-CO"/>
              </w:rPr>
            </w:pPr>
            <w:r>
              <w:rPr>
                <w:lang w:val="es-CO"/>
              </w:rPr>
              <w:t>25 de noviembre de 2019</w:t>
            </w:r>
          </w:p>
        </w:tc>
        <w:tc>
          <w:tcPr>
            <w:tcW w:w="2693" w:type="dxa"/>
          </w:tcPr>
          <w:p w:rsidR="007A1AF6" w:rsidRDefault="007A1AF6" w:rsidP="008245AD">
            <w:pPr>
              <w:jc w:val="center"/>
              <w:rPr>
                <w:lang w:val="es-CO"/>
              </w:rPr>
            </w:pPr>
            <w:r>
              <w:rPr>
                <w:lang w:val="es-CO"/>
              </w:rPr>
              <w:t>29 de diciembre de 2019</w:t>
            </w:r>
          </w:p>
        </w:tc>
        <w:tc>
          <w:tcPr>
            <w:tcW w:w="3544" w:type="dxa"/>
          </w:tcPr>
          <w:p w:rsidR="007A1AF6" w:rsidRDefault="007A1AF6" w:rsidP="008245AD">
            <w:pPr>
              <w:jc w:val="center"/>
              <w:rPr>
                <w:lang w:val="es-CO"/>
              </w:rPr>
            </w:pPr>
            <w:r>
              <w:rPr>
                <w:lang w:val="es-CO"/>
              </w:rPr>
              <w:t>Cinco (5) semanas</w:t>
            </w:r>
          </w:p>
        </w:tc>
        <w:tc>
          <w:tcPr>
            <w:tcW w:w="1217" w:type="dxa"/>
            <w:vMerge/>
          </w:tcPr>
          <w:p w:rsidR="007A1AF6" w:rsidRDefault="007A1AF6" w:rsidP="008245AD">
            <w:pPr>
              <w:jc w:val="center"/>
              <w:rPr>
                <w:lang w:val="es-CO"/>
              </w:rPr>
            </w:pPr>
          </w:p>
        </w:tc>
      </w:tr>
    </w:tbl>
    <w:p w:rsidR="008245AD" w:rsidRPr="001D64D9" w:rsidRDefault="008245AD" w:rsidP="008245AD">
      <w:pPr>
        <w:rPr>
          <w:lang w:val="es-CO"/>
        </w:rPr>
      </w:pPr>
    </w:p>
    <w:p w:rsidR="00C3430B" w:rsidRDefault="00C3430B" w:rsidP="00C3430B">
      <w:pPr>
        <w:pStyle w:val="Textoindependiente"/>
        <w:rPr>
          <w:lang w:val="es-CO"/>
        </w:rPr>
      </w:pPr>
      <w:r w:rsidRPr="007A1AF6">
        <w:rPr>
          <w:b/>
          <w:lang w:val="es-CO"/>
        </w:rPr>
        <w:t>Parágrafo: Día E</w:t>
      </w:r>
      <w:r w:rsidRPr="001D64D9">
        <w:rPr>
          <w:lang w:val="es-CO"/>
        </w:rPr>
        <w:t>. En cumplimiento del artículo 2.3.8.3.1 del Decreto 1075 de 2015, los establecimientos de educación preescolar, básica y media de carácter público y privado, tendrán un día de receso estudiantil, con el objeto de realizar una jornada por la excelencia educativa denominada “Día E”. La fecha será fijada por el Ministerio de Educación Nacional a través de resolución y divulgada por la Secretaría de Educación de Medellín por medio de circular informativa.</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De acuerdo con lo consagrado en el artículo citado, para los docentes y directivos docentes oficiales, la jornada hará parte de las semanas de desarrollo institucional fijadas en el artículo segundo de la presente resolución.</w:t>
      </w:r>
    </w:p>
    <w:p w:rsidR="007A1AF6" w:rsidRPr="001D64D9" w:rsidRDefault="007A1AF6" w:rsidP="00C3430B">
      <w:pPr>
        <w:pStyle w:val="Textoindependiente"/>
        <w:rPr>
          <w:lang w:val="es-CO"/>
        </w:rPr>
      </w:pPr>
    </w:p>
    <w:p w:rsidR="007A1AF6" w:rsidRDefault="00C3430B" w:rsidP="00C3430B">
      <w:pPr>
        <w:pStyle w:val="Textoindependiente"/>
        <w:rPr>
          <w:lang w:val="es-CO"/>
        </w:rPr>
      </w:pPr>
      <w:r w:rsidRPr="001D64D9">
        <w:rPr>
          <w:lang w:val="es-CO"/>
        </w:rPr>
        <w:t xml:space="preserve">Los objetivos del “Día E”, son los fijados por el Ministerio de Educación Nacional en el Artículo 2.3.8.3.2 del Decreto 1075 de 2015, es decir: revisión por parte de los directivos docentes, docentes y </w:t>
      </w:r>
    </w:p>
    <w:p w:rsidR="007A1AF6" w:rsidRDefault="007A1AF6" w:rsidP="00C3430B">
      <w:pPr>
        <w:pStyle w:val="Textoindependiente"/>
        <w:rPr>
          <w:lang w:val="es-CO"/>
        </w:rPr>
      </w:pPr>
    </w:p>
    <w:p w:rsidR="00C3430B" w:rsidRDefault="00C3430B" w:rsidP="00C3430B">
      <w:pPr>
        <w:pStyle w:val="Textoindependiente"/>
        <w:rPr>
          <w:lang w:val="es-CO"/>
        </w:rPr>
      </w:pPr>
      <w:proofErr w:type="gramStart"/>
      <w:r w:rsidRPr="001D64D9">
        <w:rPr>
          <w:lang w:val="es-CO"/>
        </w:rPr>
        <w:t>personal</w:t>
      </w:r>
      <w:proofErr w:type="gramEnd"/>
      <w:r w:rsidRPr="001D64D9">
        <w:rPr>
          <w:lang w:val="es-CO"/>
        </w:rPr>
        <w:t xml:space="preserve"> administrativo, de los resultados institucionales del establecimiento educativo y definición del plan de acción correspondiente para alcanzar las mejoras proyectadas por parte del Ministerio de Educación Nacional para el correspondiente año escolar.</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Conforme a lo normado por el Ministerio de Educación Nacional, la sesión de trabajo desarrollada durante el “Día E”, será presidida por el rector y deberá contar con representación de estudiantes y padres de familia que formen parte de los órganos del gobierno escolar, definidos en cumplimiento del artículo 2.3.3.1.5.3 del Decreto 1075 de 2015.</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1D64D9">
        <w:rPr>
          <w:lang w:val="es-CO"/>
        </w:rPr>
        <w:t>Las estrategias y metas de mejoramiento definidas en el “Día E”, deberán ser informadas a la comunidad educativa, por medio de una sesión presencial con los padres, acudientes, estudiantes y demás miembros de la comunidad educativa, dentro del mes siguiente a su realización. Así mismo, las instituciones publicarán en un lugar visible de sus instalaciones, un escrito con las memorias de la sesión de trabajo realizada.</w:t>
      </w:r>
    </w:p>
    <w:p w:rsidR="007A1AF6" w:rsidRPr="001D64D9" w:rsidRDefault="007A1AF6" w:rsidP="00C3430B">
      <w:pPr>
        <w:pStyle w:val="Textoindependiente"/>
        <w:rPr>
          <w:lang w:val="es-CO"/>
        </w:rPr>
      </w:pPr>
    </w:p>
    <w:p w:rsidR="00C3430B" w:rsidRDefault="00C3430B" w:rsidP="00C3430B">
      <w:pPr>
        <w:pStyle w:val="Textoindependiente"/>
        <w:rPr>
          <w:lang w:val="es-CO"/>
        </w:rPr>
      </w:pPr>
      <w:r w:rsidRPr="007A1AF6">
        <w:rPr>
          <w:b/>
          <w:lang w:val="es-CO"/>
        </w:rPr>
        <w:t>Artículo 4: Vacaciones de los docentes y directivos docentes oficiales.</w:t>
      </w:r>
      <w:r w:rsidRPr="001D64D9">
        <w:rPr>
          <w:lang w:val="es-CO"/>
        </w:rPr>
        <w:t xml:space="preserve"> De conformidad con lo consagrado en el artículo 2.4.3.4.1. </w:t>
      </w:r>
      <w:proofErr w:type="gramStart"/>
      <w:r w:rsidRPr="001D64D9">
        <w:rPr>
          <w:lang w:val="es-CO"/>
        </w:rPr>
        <w:t>del</w:t>
      </w:r>
      <w:proofErr w:type="gramEnd"/>
      <w:r w:rsidRPr="001D64D9">
        <w:rPr>
          <w:lang w:val="es-CO"/>
        </w:rPr>
        <w:t xml:space="preserve"> Decreto 1075 de 2015, los docentes y directivos docentes oficiales disfrutarán de siete (7) semanas de vacaciones, distribuidas de la siguiente manera:</w:t>
      </w:r>
    </w:p>
    <w:p w:rsidR="007A1AF6" w:rsidRDefault="007A1AF6" w:rsidP="00C3430B">
      <w:pPr>
        <w:pStyle w:val="Textoindependiente"/>
        <w:rPr>
          <w:lang w:val="es-CO"/>
        </w:rPr>
      </w:pPr>
    </w:p>
    <w:tbl>
      <w:tblPr>
        <w:tblStyle w:val="Tablaconcuadrcula"/>
        <w:tblW w:w="0" w:type="auto"/>
        <w:tblLook w:val="04A0" w:firstRow="1" w:lastRow="0" w:firstColumn="1" w:lastColumn="0" w:noHBand="0" w:noVBand="1"/>
      </w:tblPr>
      <w:tblGrid>
        <w:gridCol w:w="3371"/>
        <w:gridCol w:w="2691"/>
        <w:gridCol w:w="2366"/>
        <w:gridCol w:w="1686"/>
      </w:tblGrid>
      <w:tr w:rsidR="007A1AF6" w:rsidTr="007A1AF6">
        <w:tc>
          <w:tcPr>
            <w:tcW w:w="10114" w:type="dxa"/>
            <w:gridSpan w:val="4"/>
          </w:tcPr>
          <w:p w:rsidR="007A1AF6" w:rsidRPr="00930441" w:rsidRDefault="00A31EBF" w:rsidP="00930441">
            <w:pPr>
              <w:pStyle w:val="Textoindependiente"/>
              <w:jc w:val="center"/>
              <w:rPr>
                <w:b/>
                <w:lang w:val="es-CO"/>
              </w:rPr>
            </w:pPr>
            <w:r w:rsidRPr="00930441">
              <w:rPr>
                <w:b/>
                <w:lang w:val="es-CO"/>
              </w:rPr>
              <w:t>VACACIONES DE DIRECTIVOS DOCENTES Y DOCENTES</w:t>
            </w:r>
          </w:p>
        </w:tc>
      </w:tr>
      <w:tr w:rsidR="00A31EBF" w:rsidTr="00930441">
        <w:tc>
          <w:tcPr>
            <w:tcW w:w="3371" w:type="dxa"/>
          </w:tcPr>
          <w:p w:rsidR="00A31EBF" w:rsidRPr="00930441" w:rsidRDefault="00A31EBF" w:rsidP="00930441">
            <w:pPr>
              <w:pStyle w:val="Textoindependiente"/>
              <w:jc w:val="center"/>
              <w:rPr>
                <w:b/>
                <w:lang w:val="es-CO"/>
              </w:rPr>
            </w:pPr>
            <w:r w:rsidRPr="00930441">
              <w:rPr>
                <w:b/>
                <w:lang w:val="es-CO"/>
              </w:rPr>
              <w:t>DESDE</w:t>
            </w:r>
          </w:p>
        </w:tc>
        <w:tc>
          <w:tcPr>
            <w:tcW w:w="2691" w:type="dxa"/>
          </w:tcPr>
          <w:p w:rsidR="00A31EBF" w:rsidRPr="00930441" w:rsidRDefault="00A31EBF" w:rsidP="00930441">
            <w:pPr>
              <w:pStyle w:val="Textoindependiente"/>
              <w:jc w:val="center"/>
              <w:rPr>
                <w:b/>
                <w:lang w:val="es-CO"/>
              </w:rPr>
            </w:pPr>
            <w:r w:rsidRPr="00930441">
              <w:rPr>
                <w:b/>
                <w:lang w:val="es-CO"/>
              </w:rPr>
              <w:t>HASTA</w:t>
            </w:r>
          </w:p>
        </w:tc>
        <w:tc>
          <w:tcPr>
            <w:tcW w:w="4052" w:type="dxa"/>
            <w:gridSpan w:val="2"/>
          </w:tcPr>
          <w:p w:rsidR="00A31EBF" w:rsidRPr="00930441" w:rsidRDefault="00A31EBF" w:rsidP="00930441">
            <w:pPr>
              <w:pStyle w:val="Textoindependiente"/>
              <w:jc w:val="center"/>
              <w:rPr>
                <w:b/>
                <w:lang w:val="es-CO"/>
              </w:rPr>
            </w:pPr>
            <w:r w:rsidRPr="00930441">
              <w:rPr>
                <w:b/>
                <w:lang w:val="es-CO"/>
              </w:rPr>
              <w:t>DURACION</w:t>
            </w:r>
          </w:p>
        </w:tc>
      </w:tr>
      <w:tr w:rsidR="00A31EBF" w:rsidTr="00930441">
        <w:tc>
          <w:tcPr>
            <w:tcW w:w="3371" w:type="dxa"/>
          </w:tcPr>
          <w:p w:rsidR="00A31EBF" w:rsidRDefault="00A31EBF" w:rsidP="00C3430B">
            <w:pPr>
              <w:pStyle w:val="Textoindependiente"/>
              <w:rPr>
                <w:lang w:val="es-CO"/>
              </w:rPr>
            </w:pPr>
            <w:r>
              <w:rPr>
                <w:lang w:val="es-CO"/>
              </w:rPr>
              <w:t>31 de diciembre de 2018</w:t>
            </w:r>
          </w:p>
        </w:tc>
        <w:tc>
          <w:tcPr>
            <w:tcW w:w="2691" w:type="dxa"/>
          </w:tcPr>
          <w:p w:rsidR="00A31EBF" w:rsidRDefault="00A31EBF" w:rsidP="00C3430B">
            <w:pPr>
              <w:pStyle w:val="Textoindependiente"/>
              <w:rPr>
                <w:lang w:val="es-CO"/>
              </w:rPr>
            </w:pPr>
            <w:r>
              <w:rPr>
                <w:lang w:val="es-CO"/>
              </w:rPr>
              <w:t>06 de enero de 2019</w:t>
            </w:r>
          </w:p>
        </w:tc>
        <w:tc>
          <w:tcPr>
            <w:tcW w:w="2366" w:type="dxa"/>
          </w:tcPr>
          <w:p w:rsidR="00A31EBF" w:rsidRDefault="00A31EBF" w:rsidP="00C3430B">
            <w:pPr>
              <w:pStyle w:val="Textoindependiente"/>
              <w:rPr>
                <w:lang w:val="es-CO"/>
              </w:rPr>
            </w:pPr>
            <w:r>
              <w:rPr>
                <w:lang w:val="es-CO"/>
              </w:rPr>
              <w:t>Una (1) semana</w:t>
            </w:r>
          </w:p>
        </w:tc>
        <w:tc>
          <w:tcPr>
            <w:tcW w:w="1686" w:type="dxa"/>
            <w:vMerge w:val="restart"/>
          </w:tcPr>
          <w:p w:rsidR="00930441" w:rsidRDefault="00930441" w:rsidP="00C3430B">
            <w:pPr>
              <w:pStyle w:val="Textoindependiente"/>
              <w:rPr>
                <w:lang w:val="es-CO"/>
              </w:rPr>
            </w:pPr>
          </w:p>
          <w:p w:rsidR="00930441" w:rsidRDefault="00930441" w:rsidP="00C3430B">
            <w:pPr>
              <w:pStyle w:val="Textoindependiente"/>
              <w:rPr>
                <w:lang w:val="es-CO"/>
              </w:rPr>
            </w:pPr>
          </w:p>
          <w:p w:rsidR="00A31EBF" w:rsidRDefault="00930441" w:rsidP="00930441">
            <w:pPr>
              <w:pStyle w:val="Textoindependiente"/>
              <w:jc w:val="center"/>
              <w:rPr>
                <w:lang w:val="es-CO"/>
              </w:rPr>
            </w:pPr>
            <w:r>
              <w:rPr>
                <w:lang w:val="es-CO"/>
              </w:rPr>
              <w:t>7 semanas</w:t>
            </w:r>
          </w:p>
        </w:tc>
      </w:tr>
      <w:tr w:rsidR="00A31EBF" w:rsidTr="00930441">
        <w:tc>
          <w:tcPr>
            <w:tcW w:w="3371" w:type="dxa"/>
          </w:tcPr>
          <w:p w:rsidR="00A31EBF" w:rsidRDefault="00A31EBF" w:rsidP="00C3430B">
            <w:pPr>
              <w:pStyle w:val="Textoindependiente"/>
              <w:rPr>
                <w:lang w:val="es-CO"/>
              </w:rPr>
            </w:pPr>
            <w:r>
              <w:rPr>
                <w:lang w:val="es-CO"/>
              </w:rPr>
              <w:t>17 de junio de 2019</w:t>
            </w:r>
          </w:p>
        </w:tc>
        <w:tc>
          <w:tcPr>
            <w:tcW w:w="2691" w:type="dxa"/>
          </w:tcPr>
          <w:p w:rsidR="00A31EBF" w:rsidRDefault="00A31EBF" w:rsidP="00C3430B">
            <w:pPr>
              <w:pStyle w:val="Textoindependiente"/>
              <w:rPr>
                <w:lang w:val="es-CO"/>
              </w:rPr>
            </w:pPr>
            <w:r>
              <w:rPr>
                <w:lang w:val="es-CO"/>
              </w:rPr>
              <w:t>30 de junio de 2019</w:t>
            </w:r>
          </w:p>
        </w:tc>
        <w:tc>
          <w:tcPr>
            <w:tcW w:w="2366" w:type="dxa"/>
          </w:tcPr>
          <w:p w:rsidR="00A31EBF" w:rsidRDefault="00A31EBF" w:rsidP="00C3430B">
            <w:pPr>
              <w:pStyle w:val="Textoindependiente"/>
              <w:rPr>
                <w:lang w:val="es-CO"/>
              </w:rPr>
            </w:pPr>
            <w:r>
              <w:rPr>
                <w:lang w:val="es-CO"/>
              </w:rPr>
              <w:t>Dos (2) semana</w:t>
            </w:r>
          </w:p>
        </w:tc>
        <w:tc>
          <w:tcPr>
            <w:tcW w:w="1686" w:type="dxa"/>
            <w:vMerge/>
          </w:tcPr>
          <w:p w:rsidR="00A31EBF" w:rsidRDefault="00A31EBF" w:rsidP="00C3430B">
            <w:pPr>
              <w:pStyle w:val="Textoindependiente"/>
              <w:rPr>
                <w:lang w:val="es-CO"/>
              </w:rPr>
            </w:pPr>
          </w:p>
        </w:tc>
      </w:tr>
      <w:tr w:rsidR="00A31EBF" w:rsidTr="00930441">
        <w:tc>
          <w:tcPr>
            <w:tcW w:w="3371" w:type="dxa"/>
          </w:tcPr>
          <w:p w:rsidR="00A31EBF" w:rsidRDefault="00A31EBF" w:rsidP="00C3430B">
            <w:pPr>
              <w:pStyle w:val="Textoindependiente"/>
              <w:rPr>
                <w:lang w:val="es-CO"/>
              </w:rPr>
            </w:pPr>
            <w:r>
              <w:rPr>
                <w:lang w:val="es-CO"/>
              </w:rPr>
              <w:t>02 de diciembre de 2019</w:t>
            </w:r>
          </w:p>
        </w:tc>
        <w:tc>
          <w:tcPr>
            <w:tcW w:w="2691" w:type="dxa"/>
          </w:tcPr>
          <w:p w:rsidR="00A31EBF" w:rsidRDefault="00A31EBF" w:rsidP="00C3430B">
            <w:pPr>
              <w:pStyle w:val="Textoindependiente"/>
              <w:rPr>
                <w:lang w:val="es-CO"/>
              </w:rPr>
            </w:pPr>
            <w:r>
              <w:rPr>
                <w:lang w:val="es-CO"/>
              </w:rPr>
              <w:t>29 de diciembre de 2019</w:t>
            </w:r>
          </w:p>
        </w:tc>
        <w:tc>
          <w:tcPr>
            <w:tcW w:w="2366" w:type="dxa"/>
          </w:tcPr>
          <w:p w:rsidR="00A31EBF" w:rsidRDefault="00A31EBF" w:rsidP="00C3430B">
            <w:pPr>
              <w:pStyle w:val="Textoindependiente"/>
              <w:rPr>
                <w:lang w:val="es-CO"/>
              </w:rPr>
            </w:pPr>
            <w:r>
              <w:rPr>
                <w:lang w:val="es-CO"/>
              </w:rPr>
              <w:t>Cuatro (4) semanas</w:t>
            </w:r>
          </w:p>
        </w:tc>
        <w:tc>
          <w:tcPr>
            <w:tcW w:w="1686" w:type="dxa"/>
            <w:vMerge/>
          </w:tcPr>
          <w:p w:rsidR="00A31EBF" w:rsidRDefault="00A31EBF" w:rsidP="00C3430B">
            <w:pPr>
              <w:pStyle w:val="Textoindependiente"/>
              <w:rPr>
                <w:lang w:val="es-CO"/>
              </w:rPr>
            </w:pPr>
          </w:p>
        </w:tc>
      </w:tr>
    </w:tbl>
    <w:p w:rsidR="007A1AF6" w:rsidRPr="001D64D9" w:rsidRDefault="007A1AF6" w:rsidP="00C3430B">
      <w:pPr>
        <w:pStyle w:val="Textoindependiente"/>
        <w:rPr>
          <w:lang w:val="es-CO"/>
        </w:rPr>
      </w:pPr>
    </w:p>
    <w:p w:rsidR="00C3430B" w:rsidRDefault="00C3430B" w:rsidP="00C3430B">
      <w:pPr>
        <w:pStyle w:val="Textoindependiente"/>
        <w:rPr>
          <w:lang w:val="es-CO"/>
        </w:rPr>
      </w:pPr>
      <w:r w:rsidRPr="00930441">
        <w:rPr>
          <w:b/>
          <w:lang w:val="es-CO"/>
        </w:rPr>
        <w:t>Artículo 5: Plan operativo y actividades docentes.</w:t>
      </w:r>
      <w:r w:rsidRPr="001D64D9">
        <w:rPr>
          <w:lang w:val="es-CO"/>
        </w:rPr>
        <w:t xml:space="preserve"> El rector o director, en desarrollo de las disposiciones nacionales vigentes y del presente calendario académico, será el</w:t>
      </w:r>
      <w:r>
        <w:rPr>
          <w:lang w:val="es-CO"/>
        </w:rPr>
        <w:t xml:space="preserve"> </w:t>
      </w:r>
      <w:r w:rsidRPr="001D64D9">
        <w:rPr>
          <w:lang w:val="es-CO"/>
        </w:rPr>
        <w:t>responsable de organizar al interior de la institución educativa, la programación que contenga las principales actividades que permitan dar cumplimiento al plan operativo del año lectivo 2019, de acuerdo con el respectivo Proyecto Educativo Institucional y lo estipulado en el numeral 5* del artículo 2.3</w:t>
      </w:r>
      <w:proofErr w:type="gramStart"/>
      <w:r w:rsidRPr="001D64D9">
        <w:rPr>
          <w:lang w:val="es-CO"/>
        </w:rPr>
        <w:t>,3.1.4.2</w:t>
      </w:r>
      <w:proofErr w:type="gramEnd"/>
      <w:r w:rsidRPr="001D64D9">
        <w:rPr>
          <w:lang w:val="es-CO"/>
        </w:rPr>
        <w:t xml:space="preserve">. </w:t>
      </w:r>
      <w:proofErr w:type="gramStart"/>
      <w:r w:rsidRPr="001D64D9">
        <w:rPr>
          <w:lang w:val="es-CO"/>
        </w:rPr>
        <w:t>y</w:t>
      </w:r>
      <w:proofErr w:type="gramEnd"/>
      <w:r w:rsidRPr="001D64D9">
        <w:rPr>
          <w:lang w:val="es-CO"/>
        </w:rPr>
        <w:t xml:space="preserve"> el artículo 2.4.3.2.3. </w:t>
      </w:r>
      <w:proofErr w:type="gramStart"/>
      <w:r w:rsidRPr="001D64D9">
        <w:rPr>
          <w:lang w:val="es-CO"/>
        </w:rPr>
        <w:t>del</w:t>
      </w:r>
      <w:proofErr w:type="gramEnd"/>
      <w:r w:rsidRPr="001D64D9">
        <w:rPr>
          <w:lang w:val="es-CO"/>
        </w:rPr>
        <w:t xml:space="preserve"> Decreto 1075 de 2015.</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6: Distribución de tiempos en la institución educativa.</w:t>
      </w:r>
      <w:r w:rsidRPr="001D64D9">
        <w:rPr>
          <w:lang w:val="es-CO"/>
        </w:rPr>
        <w:t xml:space="preserve"> El rector o director, por medio de resolución, señalará el tiempo semanal que dedicará cada docente al cumplimiento de la asignación académica, teniendo en cuenta lo establecido en el artículo 2.4.3.3.3. </w:t>
      </w:r>
      <w:proofErr w:type="gramStart"/>
      <w:r w:rsidRPr="001D64D9">
        <w:rPr>
          <w:lang w:val="es-CO"/>
        </w:rPr>
        <w:t>del</w:t>
      </w:r>
      <w:proofErr w:type="gramEnd"/>
      <w:r w:rsidRPr="001D64D9">
        <w:rPr>
          <w:lang w:val="es-CO"/>
        </w:rPr>
        <w:t xml:space="preserve"> Decreto 1075 de 2015.</w:t>
      </w:r>
    </w:p>
    <w:p w:rsidR="00930441" w:rsidRPr="001D64D9" w:rsidRDefault="00930441" w:rsidP="00C3430B">
      <w:pPr>
        <w:pStyle w:val="Textoindependiente"/>
        <w:rPr>
          <w:lang w:val="es-CO"/>
        </w:rPr>
      </w:pPr>
    </w:p>
    <w:p w:rsidR="00930441" w:rsidRDefault="00C3430B" w:rsidP="00C3430B">
      <w:pPr>
        <w:pStyle w:val="Textoindependiente"/>
        <w:rPr>
          <w:lang w:val="es-CO"/>
        </w:rPr>
      </w:pPr>
      <w:r w:rsidRPr="00930441">
        <w:rPr>
          <w:b/>
          <w:lang w:val="es-CO"/>
        </w:rPr>
        <w:t>Parágrafo:</w:t>
      </w:r>
      <w:r w:rsidRPr="001D64D9">
        <w:rPr>
          <w:lang w:val="es-CO"/>
        </w:rPr>
        <w:t xml:space="preserve"> Los rectores o directores de las instituciones educativas o centros educativos, tanto de carácter oficial como privado, deberán presentar la programación del plan operativo y actividades de los docentes adoptado para el año 2019 al Director de Núcleo Educativo o a quien haga sus veces y de </w:t>
      </w:r>
      <w:proofErr w:type="gramStart"/>
      <w:r w:rsidRPr="001D64D9">
        <w:rPr>
          <w:lang w:val="es-CO"/>
        </w:rPr>
        <w:t>¡</w:t>
      </w:r>
      <w:proofErr w:type="gramEnd"/>
      <w:r w:rsidRPr="001D64D9">
        <w:rPr>
          <w:lang w:val="es-CO"/>
        </w:rPr>
        <w:t xml:space="preserve">igual forma, le remitirán un informe sobre su cumplimiento al finalizar cada periodo </w:t>
      </w:r>
      <w:proofErr w:type="spellStart"/>
      <w:r w:rsidRPr="001D64D9">
        <w:rPr>
          <w:lang w:val="es-CO"/>
        </w:rPr>
        <w:t>semestra</w:t>
      </w:r>
      <w:proofErr w:type="spellEnd"/>
    </w:p>
    <w:p w:rsidR="00930441" w:rsidRDefault="00930441" w:rsidP="00C3430B">
      <w:pPr>
        <w:pStyle w:val="Textoindependiente"/>
        <w:rPr>
          <w:lang w:val="es-CO"/>
        </w:rPr>
      </w:pPr>
    </w:p>
    <w:p w:rsidR="00C3430B" w:rsidRPr="001D64D9" w:rsidRDefault="00C3430B" w:rsidP="00C3430B">
      <w:pPr>
        <w:pStyle w:val="Textoindependiente"/>
        <w:rPr>
          <w:lang w:val="es-CO"/>
        </w:rPr>
      </w:pPr>
    </w:p>
    <w:p w:rsidR="00C3430B" w:rsidRDefault="00C3430B" w:rsidP="00C3430B">
      <w:pPr>
        <w:pStyle w:val="Textoindependiente"/>
        <w:rPr>
          <w:lang w:val="es-CO"/>
        </w:rPr>
      </w:pPr>
      <w:r w:rsidRPr="00930441">
        <w:rPr>
          <w:b/>
          <w:lang w:val="es-CO"/>
        </w:rPr>
        <w:t>Artículo 7: Calendario de fiestas patrias y otras celebraciones.</w:t>
      </w:r>
      <w:r w:rsidRPr="001D64D9">
        <w:rPr>
          <w:lang w:val="es-CO"/>
        </w:rPr>
        <w:t xml:space="preserve"> La fiesta patria de 20 de julio se celebrará en todos los establecimientos educativos de la ciudad, en e</w:t>
      </w:r>
      <w:r w:rsidR="00930441">
        <w:rPr>
          <w:lang w:val="es-CO"/>
        </w:rPr>
        <w:t>l</w:t>
      </w:r>
      <w:r w:rsidRPr="001D64D9">
        <w:rPr>
          <w:lang w:val="es-CO"/>
        </w:rPr>
        <w:t xml:space="preserve"> último día hábil anterior a tal fecha, con actividades culturales programadas por las directivas de los planteles y la participación de la comunidad educativa. Las demás fiestas patrias se celebrarán de conformidad con lo que las directivas de establecimiento organicen para tal efecto.</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1:</w:t>
      </w:r>
      <w:r w:rsidRPr="001D64D9">
        <w:rPr>
          <w:lang w:val="es-CO"/>
        </w:rPr>
        <w:t xml:space="preserve"> En desarrollo de lo establecido en el literal d, del artículo 14 de la Ley 115 de 1994 y en la Resolución Nacional 01600 de 1994, todos los establecimientos educativos estatales de la ciudad, conservando el normal desarrollo de sus labores diarias, realizarán la elección del Personero Estudiantil (Día de la democracia escolar) e 15 de marzo de 2019.</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2:</w:t>
      </w:r>
      <w:r w:rsidRPr="001D64D9">
        <w:rPr>
          <w:lang w:val="es-CO"/>
        </w:rPr>
        <w:t xml:space="preserve"> De acuerdo con lo establecido en el Acuerdo Municipal 58 del 2006 y teniendo en cuenta que durante la segunda semana del mes de octubre tiene lugar </w:t>
      </w:r>
      <w:proofErr w:type="spellStart"/>
      <w:r w:rsidRPr="001D64D9">
        <w:rPr>
          <w:lang w:val="es-CO"/>
        </w:rPr>
        <w:t>e</w:t>
      </w:r>
      <w:proofErr w:type="spellEnd"/>
      <w:r w:rsidRPr="001D64D9">
        <w:rPr>
          <w:lang w:val="es-CO"/>
        </w:rPr>
        <w:t xml:space="preserve"> receso estudiantil establecido por medio del artículo 2.3.3.1.11.1. </w:t>
      </w:r>
      <w:proofErr w:type="gramStart"/>
      <w:r w:rsidRPr="001D64D9">
        <w:rPr>
          <w:lang w:val="es-CO"/>
        </w:rPr>
        <w:t>del</w:t>
      </w:r>
      <w:proofErr w:type="gramEnd"/>
      <w:r w:rsidRPr="001D64D9">
        <w:rPr>
          <w:lang w:val="es-CO"/>
        </w:rPr>
        <w:t xml:space="preserve"> Decreto 1075 de 2015, la Semana de la Convivencia se llevará a cabo entre el 14 y 20 de octubre de 2019.</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1D64D9">
        <w:rPr>
          <w:lang w:val="es-CO"/>
        </w:rPr>
        <w:t xml:space="preserve">En consecuencia los Directores de Núcleo harán la programación en sus territorios y </w:t>
      </w:r>
      <w:proofErr w:type="gramStart"/>
      <w:r w:rsidRPr="001D64D9">
        <w:rPr>
          <w:lang w:val="es-CO"/>
        </w:rPr>
        <w:t>la</w:t>
      </w:r>
      <w:proofErr w:type="gramEnd"/>
      <w:r w:rsidRPr="001D64D9">
        <w:rPr>
          <w:lang w:val="es-CO"/>
        </w:rPr>
        <w:t xml:space="preserve"> propio harán los rectores y directores de los establecimientos educativos oficiales y privados, quienes deberán incluir dichas actividades en su Plan Operativo Anual y reportar las mismas a la Dirección de Gestión Educativa de la Secretaría de Educación de Medellín.</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 3:</w:t>
      </w:r>
      <w:r w:rsidRPr="001D64D9">
        <w:rPr>
          <w:lang w:val="es-CO"/>
        </w:rPr>
        <w:t xml:space="preserve"> En cumplimiento del Acuerdo Municipal N* 32 de 1979, el día 2 de noviembre, fecha en la cual Medellín celebra su aniversario de fundación, las instituciones educativas, conservando el normal desarrollo de sus labores diarias, </w:t>
      </w:r>
      <w:proofErr w:type="spellStart"/>
      <w:r w:rsidRPr="001D64D9">
        <w:rPr>
          <w:lang w:val="es-CO"/>
        </w:rPr>
        <w:t>sg</w:t>
      </w:r>
      <w:proofErr w:type="spellEnd"/>
      <w:r w:rsidRPr="001D64D9">
        <w:rPr>
          <w:lang w:val="es-CO"/>
        </w:rPr>
        <w:t xml:space="preserve"> asociarán a tal conmemoración organizando actividades que fomenten las expresiones cívicas, ecológicas, culturales, artísticas y deportivas de los estudiantes, en la semana siguiente al día de tal celebración.</w:t>
      </w: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8: Responsabilidades de los establecimientos educativos.</w:t>
      </w:r>
      <w:r w:rsidRPr="001D64D9">
        <w:rPr>
          <w:lang w:val="es-CO"/>
        </w:rPr>
        <w:t xml:space="preserve"> Los rectores de los establecimientos educativos, además de las responsabilidades establecidas en el artículo 10% de la Ley 715 de 2001, el Decreto Nacional 1075 de 2015 y en </w:t>
      </w:r>
      <w:proofErr w:type="spellStart"/>
      <w:r w:rsidRPr="001D64D9">
        <w:rPr>
          <w:lang w:val="es-CO"/>
        </w:rPr>
        <w:t>estg</w:t>
      </w:r>
      <w:proofErr w:type="spellEnd"/>
      <w:r w:rsidRPr="001D64D9">
        <w:rPr>
          <w:lang w:val="es-CO"/>
        </w:rPr>
        <w:t xml:space="preserve"> resolución, presentarán al Consejo Directivo informes bimestrales sobre el desarrollo de Plan Operativo del año lectivo 2019, de acuerdo con el respectivo Proyecto Educativa Institucional y lo estipulado en el numeral 5* del artículo 2.3.3.1.4.2. </w:t>
      </w:r>
      <w:proofErr w:type="gramStart"/>
      <w:r w:rsidRPr="001D64D9">
        <w:rPr>
          <w:lang w:val="es-CO"/>
        </w:rPr>
        <w:t>y</w:t>
      </w:r>
      <w:proofErr w:type="gramEnd"/>
      <w:r w:rsidRPr="001D64D9">
        <w:rPr>
          <w:lang w:val="es-CO"/>
        </w:rPr>
        <w:t xml:space="preserve"> el </w:t>
      </w:r>
      <w:proofErr w:type="spellStart"/>
      <w:r w:rsidRPr="001D64D9">
        <w:rPr>
          <w:lang w:val="es-CO"/>
        </w:rPr>
        <w:t>artículq</w:t>
      </w:r>
      <w:proofErr w:type="spellEnd"/>
      <w:r w:rsidRPr="001D64D9">
        <w:rPr>
          <w:lang w:val="es-CO"/>
        </w:rPr>
        <w:t xml:space="preserve"> 2.4.3.2.3. </w:t>
      </w:r>
      <w:proofErr w:type="gramStart"/>
      <w:r w:rsidRPr="001D64D9">
        <w:rPr>
          <w:lang w:val="es-CO"/>
        </w:rPr>
        <w:t>del</w:t>
      </w:r>
      <w:proofErr w:type="gramEnd"/>
      <w:r w:rsidRPr="001D64D9">
        <w:rPr>
          <w:lang w:val="es-CO"/>
        </w:rPr>
        <w:t xml:space="preserve"> Decreto 1075 de 2015.</w:t>
      </w:r>
    </w:p>
    <w:p w:rsidR="00930441" w:rsidRDefault="00930441" w:rsidP="00C3430B">
      <w:pPr>
        <w:pStyle w:val="Textoindependiente"/>
        <w:rPr>
          <w:lang w:val="es-CO"/>
        </w:rPr>
      </w:pPr>
    </w:p>
    <w:p w:rsidR="00C3430B" w:rsidRDefault="00C3430B" w:rsidP="00C3430B">
      <w:pPr>
        <w:pStyle w:val="Textoindependiente"/>
        <w:rPr>
          <w:lang w:val="es-CO"/>
        </w:rPr>
      </w:pPr>
      <w:r w:rsidRPr="00930441">
        <w:rPr>
          <w:b/>
          <w:lang w:val="es-CO"/>
        </w:rPr>
        <w:t>Artículo 9: Normas para el ofrecimiento de la educación de adultos.</w:t>
      </w:r>
      <w:r w:rsidRPr="001D64D9">
        <w:rPr>
          <w:lang w:val="es-CO"/>
        </w:rPr>
        <w:t xml:space="preserve"> Los establecimientos educativos oficiales y de cobertura contratada, que ofrecen el servicio educativo a jóvenes en </w:t>
      </w:r>
      <w:proofErr w:type="spellStart"/>
      <w:r w:rsidRPr="001D64D9">
        <w:rPr>
          <w:lang w:val="es-CO"/>
        </w:rPr>
        <w:t>extraedad</w:t>
      </w:r>
      <w:proofErr w:type="spellEnd"/>
      <w:r w:rsidRPr="001D64D9">
        <w:rPr>
          <w:lang w:val="es-CO"/>
        </w:rPr>
        <w:t xml:space="preserve"> y adultos, organizarán su calendario académico de acuerdo con lo planeado en su Proyecto Educativo Institucional, con lo dispuesto en la presente resolución y en todo caso, respetando los lineamientos establecidos en el artículo 2.3.3.5.3.1.1. </w:t>
      </w:r>
      <w:proofErr w:type="gramStart"/>
      <w:r w:rsidRPr="001D64D9">
        <w:rPr>
          <w:lang w:val="es-CO"/>
        </w:rPr>
        <w:t>y</w:t>
      </w:r>
      <w:proofErr w:type="gramEnd"/>
      <w:r w:rsidRPr="001D64D9">
        <w:rPr>
          <w:lang w:val="es-CO"/>
        </w:rPr>
        <w:t xml:space="preserve"> siguientes del Decreto 1075 de 2015.</w:t>
      </w:r>
    </w:p>
    <w:p w:rsidR="00930441" w:rsidRDefault="00930441" w:rsidP="00C3430B">
      <w:pPr>
        <w:pStyle w:val="Textoindependiente"/>
        <w:rPr>
          <w:lang w:val="es-CO"/>
        </w:rPr>
      </w:pPr>
    </w:p>
    <w:p w:rsidR="00930441" w:rsidRDefault="00930441" w:rsidP="00C3430B">
      <w:pPr>
        <w:pStyle w:val="Textoindependiente"/>
        <w:rPr>
          <w:lang w:val="es-CO"/>
        </w:rPr>
      </w:pPr>
    </w:p>
    <w:p w:rsidR="00930441" w:rsidRDefault="00930441" w:rsidP="00C3430B">
      <w:pPr>
        <w:pStyle w:val="Textoindependiente"/>
        <w:rPr>
          <w:lang w:val="es-CO"/>
        </w:rPr>
      </w:pPr>
    </w:p>
    <w:p w:rsidR="00930441" w:rsidRPr="001D64D9" w:rsidRDefault="00930441" w:rsidP="00C3430B">
      <w:pPr>
        <w:pStyle w:val="Textoindependiente"/>
        <w:rPr>
          <w:lang w:val="es-CO"/>
        </w:rPr>
      </w:pPr>
    </w:p>
    <w:p w:rsidR="00C3430B" w:rsidRDefault="00C3430B" w:rsidP="00C3430B">
      <w:pPr>
        <w:pStyle w:val="Textoindependiente"/>
        <w:rPr>
          <w:lang w:val="es-CO"/>
        </w:rPr>
      </w:pPr>
      <w:r w:rsidRPr="00930441">
        <w:rPr>
          <w:b/>
          <w:lang w:val="es-CO"/>
        </w:rPr>
        <w:t>Parágrafo:</w:t>
      </w:r>
      <w:r w:rsidRPr="001D64D9">
        <w:rPr>
          <w:lang w:val="es-CO"/>
        </w:rPr>
        <w:t xml:space="preserve"> De acuerdo con lo establecido en el artículo 2.3.3.5.3.1.1. </w:t>
      </w:r>
      <w:proofErr w:type="gramStart"/>
      <w:r w:rsidRPr="001D64D9">
        <w:rPr>
          <w:lang w:val="es-CO"/>
        </w:rPr>
        <w:t>del</w:t>
      </w:r>
      <w:proofErr w:type="gramEnd"/>
      <w:r w:rsidRPr="001D64D9">
        <w:rPr>
          <w:lang w:val="es-CO"/>
        </w:rPr>
        <w:t xml:space="preserve"> Decreto 1075 de 2015, los establecimientos de educación que ofrezcan el servicio educativo a jóvenes en </w:t>
      </w:r>
      <w:proofErr w:type="spellStart"/>
      <w:r w:rsidRPr="001D64D9">
        <w:rPr>
          <w:lang w:val="es-CO"/>
        </w:rPr>
        <w:t>extraedad</w:t>
      </w:r>
      <w:proofErr w:type="spellEnd"/>
      <w:r w:rsidRPr="001D64D9">
        <w:rPr>
          <w:lang w:val="es-CO"/>
        </w:rPr>
        <w:t xml:space="preserve"> y adultos en la modalidad de Ciclos Lectivos Especiales Integrados — CLE!I (ya sea de manera presencial o </w:t>
      </w:r>
      <w:proofErr w:type="spellStart"/>
      <w:r w:rsidRPr="001D64D9">
        <w:rPr>
          <w:lang w:val="es-CO"/>
        </w:rPr>
        <w:t>semipresencial</w:t>
      </w:r>
      <w:proofErr w:type="spellEnd"/>
      <w:r w:rsidRPr="001D64D9">
        <w:rPr>
          <w:lang w:val="es-CO"/>
        </w:rPr>
        <w:t>, en la jornadas diurna, nocturna, sabatina y/o dominical), correspondientes a la Educación Básica — CLE! 1 al 4 — se sujetarán a las cuarenta (40) semanas establecidas en la presente resolución. Aquellas instituciones que ofrezcan el nivel de la educación media — CLE!| 5 y 6 —, se sujetaran a las veintidós (22) semanas establecidas por la norma para cada ciclo, es decir un total de cuarenta y cuatro (44) semanas; por tanto, para cumplir con las cuatro (4) semanas faltantes a las cuarenta (40) mencionadas, se desarrollarán actividades académicas con los estudiantes de la siguiente forma:</w:t>
      </w:r>
    </w:p>
    <w:p w:rsidR="005F4787" w:rsidRDefault="005F4787" w:rsidP="00C3430B">
      <w:pPr>
        <w:pStyle w:val="Textoindependiente"/>
        <w:rPr>
          <w:lang w:val="es-CO"/>
        </w:rPr>
      </w:pPr>
    </w:p>
    <w:tbl>
      <w:tblPr>
        <w:tblStyle w:val="Tablaconcuadrcula"/>
        <w:tblW w:w="0" w:type="auto"/>
        <w:tblLook w:val="04A0" w:firstRow="1" w:lastRow="0" w:firstColumn="1" w:lastColumn="0" w:noHBand="0" w:noVBand="1"/>
      </w:tblPr>
      <w:tblGrid>
        <w:gridCol w:w="1668"/>
        <w:gridCol w:w="2693"/>
        <w:gridCol w:w="3224"/>
        <w:gridCol w:w="2529"/>
      </w:tblGrid>
      <w:tr w:rsidR="000751A2" w:rsidTr="000751A2">
        <w:trPr>
          <w:trHeight w:val="310"/>
        </w:trPr>
        <w:tc>
          <w:tcPr>
            <w:tcW w:w="1668" w:type="dxa"/>
            <w:vMerge w:val="restart"/>
          </w:tcPr>
          <w:p w:rsidR="000751A2" w:rsidRDefault="000751A2" w:rsidP="000751A2">
            <w:pPr>
              <w:pStyle w:val="Textoindependiente"/>
              <w:jc w:val="left"/>
              <w:rPr>
                <w:lang w:val="es-CO"/>
              </w:rPr>
            </w:pPr>
            <w:r>
              <w:rPr>
                <w:lang w:val="es-CO"/>
              </w:rPr>
              <w:t xml:space="preserve">PRIMER </w:t>
            </w:r>
          </w:p>
          <w:p w:rsidR="000751A2" w:rsidRDefault="000751A2" w:rsidP="000751A2">
            <w:pPr>
              <w:pStyle w:val="Textoindependiente"/>
              <w:jc w:val="left"/>
              <w:rPr>
                <w:lang w:val="es-CO"/>
              </w:rPr>
            </w:pPr>
            <w:r>
              <w:rPr>
                <w:lang w:val="es-CO"/>
              </w:rPr>
              <w:t>SEMESTRE</w:t>
            </w:r>
          </w:p>
        </w:tc>
        <w:tc>
          <w:tcPr>
            <w:tcW w:w="2693" w:type="dxa"/>
          </w:tcPr>
          <w:p w:rsidR="000751A2" w:rsidRDefault="000751A2" w:rsidP="000751A2">
            <w:pPr>
              <w:pStyle w:val="Textoindependiente"/>
              <w:rPr>
                <w:lang w:val="es-CO"/>
              </w:rPr>
            </w:pPr>
            <w:r>
              <w:rPr>
                <w:lang w:val="es-CO"/>
              </w:rPr>
              <w:t>07 de enero de 2019</w:t>
            </w:r>
          </w:p>
        </w:tc>
        <w:tc>
          <w:tcPr>
            <w:tcW w:w="3224" w:type="dxa"/>
          </w:tcPr>
          <w:p w:rsidR="000751A2" w:rsidRDefault="000751A2" w:rsidP="00C3430B">
            <w:pPr>
              <w:pStyle w:val="Textoindependiente"/>
              <w:rPr>
                <w:lang w:val="es-CO"/>
              </w:rPr>
            </w:pPr>
            <w:r>
              <w:rPr>
                <w:lang w:val="es-CO"/>
              </w:rPr>
              <w:t>13 de enero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tcPr>
          <w:p w:rsidR="000751A2" w:rsidRDefault="000751A2" w:rsidP="00C3430B">
            <w:pPr>
              <w:pStyle w:val="Textoindependiente"/>
              <w:rPr>
                <w:lang w:val="es-CO"/>
              </w:rPr>
            </w:pPr>
          </w:p>
        </w:tc>
        <w:tc>
          <w:tcPr>
            <w:tcW w:w="2693" w:type="dxa"/>
          </w:tcPr>
          <w:p w:rsidR="000751A2" w:rsidRDefault="000751A2" w:rsidP="00C3430B">
            <w:pPr>
              <w:pStyle w:val="Textoindependiente"/>
              <w:rPr>
                <w:lang w:val="es-CO"/>
              </w:rPr>
            </w:pPr>
            <w:r>
              <w:rPr>
                <w:lang w:val="es-CO"/>
              </w:rPr>
              <w:t>10 de junio de 2019</w:t>
            </w:r>
          </w:p>
        </w:tc>
        <w:tc>
          <w:tcPr>
            <w:tcW w:w="3224" w:type="dxa"/>
          </w:tcPr>
          <w:p w:rsidR="000751A2" w:rsidRDefault="000751A2" w:rsidP="00C3430B">
            <w:pPr>
              <w:pStyle w:val="Textoindependiente"/>
              <w:rPr>
                <w:lang w:val="es-CO"/>
              </w:rPr>
            </w:pPr>
            <w:r>
              <w:rPr>
                <w:lang w:val="es-CO"/>
              </w:rPr>
              <w:t>16 de junio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val="restart"/>
          </w:tcPr>
          <w:p w:rsidR="000751A2" w:rsidRDefault="000751A2" w:rsidP="00C3430B">
            <w:pPr>
              <w:pStyle w:val="Textoindependiente"/>
              <w:rPr>
                <w:lang w:val="es-CO"/>
              </w:rPr>
            </w:pPr>
            <w:r>
              <w:rPr>
                <w:lang w:val="es-CO"/>
              </w:rPr>
              <w:t>SEGUNDO SEMESTRE</w:t>
            </w:r>
          </w:p>
        </w:tc>
        <w:tc>
          <w:tcPr>
            <w:tcW w:w="2693" w:type="dxa"/>
          </w:tcPr>
          <w:p w:rsidR="000751A2" w:rsidRDefault="000751A2" w:rsidP="00C3430B">
            <w:pPr>
              <w:pStyle w:val="Textoindependiente"/>
              <w:rPr>
                <w:lang w:val="es-CO"/>
              </w:rPr>
            </w:pPr>
            <w:r>
              <w:rPr>
                <w:lang w:val="es-CO"/>
              </w:rPr>
              <w:t>07 de octubre de 2019</w:t>
            </w:r>
          </w:p>
        </w:tc>
        <w:tc>
          <w:tcPr>
            <w:tcW w:w="3224" w:type="dxa"/>
          </w:tcPr>
          <w:p w:rsidR="000751A2" w:rsidRDefault="000751A2" w:rsidP="00C3430B">
            <w:pPr>
              <w:pStyle w:val="Textoindependiente"/>
              <w:rPr>
                <w:lang w:val="es-CO"/>
              </w:rPr>
            </w:pPr>
            <w:r>
              <w:rPr>
                <w:lang w:val="es-CO"/>
              </w:rPr>
              <w:t>13 de octubre de 2019</w:t>
            </w:r>
          </w:p>
        </w:tc>
        <w:tc>
          <w:tcPr>
            <w:tcW w:w="2529" w:type="dxa"/>
          </w:tcPr>
          <w:p w:rsidR="000751A2" w:rsidRDefault="000751A2" w:rsidP="00C3430B">
            <w:pPr>
              <w:pStyle w:val="Textoindependiente"/>
              <w:rPr>
                <w:lang w:val="es-CO"/>
              </w:rPr>
            </w:pPr>
            <w:r>
              <w:rPr>
                <w:lang w:val="es-CO"/>
              </w:rPr>
              <w:t>Una (1) semana</w:t>
            </w:r>
          </w:p>
        </w:tc>
      </w:tr>
      <w:tr w:rsidR="000751A2" w:rsidTr="000751A2">
        <w:trPr>
          <w:trHeight w:val="310"/>
        </w:trPr>
        <w:tc>
          <w:tcPr>
            <w:tcW w:w="1668" w:type="dxa"/>
            <w:vMerge/>
          </w:tcPr>
          <w:p w:rsidR="000751A2" w:rsidRDefault="000751A2" w:rsidP="00C3430B">
            <w:pPr>
              <w:pStyle w:val="Textoindependiente"/>
              <w:rPr>
                <w:lang w:val="es-CO"/>
              </w:rPr>
            </w:pPr>
          </w:p>
        </w:tc>
        <w:tc>
          <w:tcPr>
            <w:tcW w:w="2693" w:type="dxa"/>
          </w:tcPr>
          <w:p w:rsidR="000751A2" w:rsidRDefault="000751A2" w:rsidP="00C3430B">
            <w:pPr>
              <w:pStyle w:val="Textoindependiente"/>
              <w:rPr>
                <w:lang w:val="es-CO"/>
              </w:rPr>
            </w:pPr>
            <w:r>
              <w:rPr>
                <w:lang w:val="es-CO"/>
              </w:rPr>
              <w:t>25 de noviembre de 2019</w:t>
            </w:r>
          </w:p>
        </w:tc>
        <w:tc>
          <w:tcPr>
            <w:tcW w:w="3224" w:type="dxa"/>
          </w:tcPr>
          <w:p w:rsidR="000751A2" w:rsidRDefault="000751A2" w:rsidP="00C3430B">
            <w:pPr>
              <w:pStyle w:val="Textoindependiente"/>
              <w:rPr>
                <w:lang w:val="es-CO"/>
              </w:rPr>
            </w:pPr>
            <w:r>
              <w:rPr>
                <w:lang w:val="es-CO"/>
              </w:rPr>
              <w:t>01 de diciembre de 2019</w:t>
            </w:r>
          </w:p>
        </w:tc>
        <w:tc>
          <w:tcPr>
            <w:tcW w:w="2529" w:type="dxa"/>
          </w:tcPr>
          <w:p w:rsidR="000751A2" w:rsidRDefault="000751A2" w:rsidP="00C3430B">
            <w:pPr>
              <w:pStyle w:val="Textoindependiente"/>
              <w:rPr>
                <w:lang w:val="es-CO"/>
              </w:rPr>
            </w:pPr>
            <w:r>
              <w:rPr>
                <w:lang w:val="es-CO"/>
              </w:rPr>
              <w:t xml:space="preserve">Una (1) semana </w:t>
            </w:r>
          </w:p>
        </w:tc>
      </w:tr>
    </w:tbl>
    <w:p w:rsidR="00930441" w:rsidRPr="001D64D9" w:rsidRDefault="00930441" w:rsidP="00C3430B">
      <w:pPr>
        <w:pStyle w:val="Textoindependiente"/>
        <w:rPr>
          <w:lang w:val="es-CO"/>
        </w:rPr>
      </w:pPr>
    </w:p>
    <w:p w:rsidR="00C3430B" w:rsidRDefault="00C3430B" w:rsidP="00C3430B">
      <w:pPr>
        <w:pStyle w:val="Textoindependiente"/>
        <w:rPr>
          <w:lang w:val="es-CO"/>
        </w:rPr>
      </w:pPr>
      <w:r w:rsidRPr="005F4787">
        <w:rPr>
          <w:b/>
          <w:lang w:val="es-CO"/>
        </w:rPr>
        <w:t>Artículo 10: Proceso de matrícula, actividades interinstitucionales y planes especiales de apoyo.</w:t>
      </w:r>
      <w:r w:rsidRPr="001D64D9">
        <w:rPr>
          <w:lang w:val="es-CO"/>
        </w:rPr>
        <w:t xml:space="preserve"> Mediante el proceso de matrícula se debe garantizar el acceso y permanencia de los estudiantes a la educación y la eficiente organización del servicio educativo.</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1D64D9">
        <w:rPr>
          <w:lang w:val="es-CO"/>
        </w:rPr>
        <w:t>Las actividades interinstitucionales que las instituciones o centros educativos desarrollan con entidades del Estado, deben incluirse en el Proyecto Educativo Institucional; para el desarrollo de las mismas no se podrán programar semanas específicas que afecten el normal desarrollo de actividades académicas y la permanencia de todos los estudiantes en la institución durante un mínimo de cuarenta (40) semanas lectivas anuales.</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1D64D9">
        <w:rPr>
          <w:lang w:val="es-CO"/>
        </w:rPr>
        <w:t xml:space="preserve">De acuerdo con el artículo 2.4.3.4.3. </w:t>
      </w:r>
      <w:proofErr w:type="gramStart"/>
      <w:r w:rsidRPr="001D64D9">
        <w:rPr>
          <w:lang w:val="es-CO"/>
        </w:rPr>
        <w:t>del</w:t>
      </w:r>
      <w:proofErr w:type="gramEnd"/>
      <w:r w:rsidRPr="001D64D9">
        <w:rPr>
          <w:lang w:val="es-CO"/>
        </w:rPr>
        <w:t xml:space="preserve"> Decreto 1075 de 2015, "Las actividades grupales o individuales que organice la institución educativa para estudiantes que requieran apoyo especial para superar las insuficiencias en la consecución de logros educativos, es un componente esencial de las actividades pedagógicas ordinarias, por lo tanto, no se podrán programar semanas específicas que afecten la permanencia de todos los estudiantes en la institución”.</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Parágrafo:</w:t>
      </w:r>
      <w:r w:rsidRPr="001D64D9">
        <w:rPr>
          <w:lang w:val="es-CO"/>
        </w:rPr>
        <w:t xml:space="preserve"> Para dar efectivo cumplimiento a lo estipulado en el numeral 3* del artículo 2.3.3.3.3.3. </w:t>
      </w:r>
      <w:proofErr w:type="gramStart"/>
      <w:r w:rsidRPr="001D64D9">
        <w:rPr>
          <w:lang w:val="es-CO"/>
        </w:rPr>
        <w:t>del</w:t>
      </w:r>
      <w:proofErr w:type="gramEnd"/>
      <w:r w:rsidRPr="001D64D9">
        <w:rPr>
          <w:lang w:val="es-CO"/>
        </w:rPr>
        <w:t xml:space="preserve"> Decreto Nacional 1075 de 2015, los Consejos Académicos y Directivos de todos los establecimientos educativos, garantizarán en la programación anual, a los estudiantes que requieran “...estrategias pedagógicas para apoyar a los estudiantes que presenten debilidades y desempeños superiores en su proceso formativo”...</w:t>
      </w:r>
    </w:p>
    <w:p w:rsidR="005F4787" w:rsidRPr="001D64D9" w:rsidRDefault="005F4787" w:rsidP="00C3430B">
      <w:pPr>
        <w:pStyle w:val="Textoindependiente"/>
        <w:rPr>
          <w:lang w:val="es-CO"/>
        </w:rPr>
      </w:pPr>
    </w:p>
    <w:p w:rsidR="00C3430B" w:rsidRPr="001D64D9" w:rsidRDefault="00C3430B" w:rsidP="00C3430B">
      <w:pPr>
        <w:pStyle w:val="Textoindependiente"/>
        <w:rPr>
          <w:lang w:val="es-CO"/>
        </w:rPr>
      </w:pPr>
      <w:r w:rsidRPr="005F4787">
        <w:rPr>
          <w:b/>
          <w:lang w:val="es-CO"/>
        </w:rPr>
        <w:t>Artículo 11: Control y vigilancia.</w:t>
      </w:r>
      <w:r w:rsidRPr="001D64D9">
        <w:rPr>
          <w:lang w:val="es-CO"/>
        </w:rPr>
        <w:t xml:space="preserve"> El control sobre la aplicación del calendario académico en los establecimientos educativos oficiales y privados del Municipio de Medellín lo ejercerá la Secretaría de Educación, a través de la Subsecretaría de la Prestación del Servicio Educativo.</w:t>
      </w:r>
    </w:p>
    <w:p w:rsidR="00C3430B" w:rsidRDefault="00C3430B" w:rsidP="00C3430B">
      <w:pPr>
        <w:pStyle w:val="Textoindependiente"/>
        <w:rPr>
          <w:lang w:val="es-CO"/>
        </w:rPr>
      </w:pPr>
    </w:p>
    <w:p w:rsidR="00C3430B" w:rsidRDefault="00C3430B" w:rsidP="00C3430B">
      <w:pPr>
        <w:pStyle w:val="Textoindependiente"/>
        <w:rPr>
          <w:lang w:val="es-CO"/>
        </w:rPr>
      </w:pPr>
      <w:r w:rsidRPr="001D64D9">
        <w:rPr>
          <w:lang w:val="es-CO"/>
        </w:rPr>
        <w:t>También se tendrá en cuenta a este respecto, la Circular 16 del 10 de agosto de 2012 emanada por la Procuraduría General de la Nación, en la cual se invita a las autoridades del nivel territorial, a los Consejos Directivos, Rectores y Directores de establecimientos educativos, para que en su calidad de garantes del servicio de educación, den estricto cumplimiento de la normatividad vigente en materia de calendario académico.</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Artículo 12:</w:t>
      </w:r>
      <w:r w:rsidRPr="001D64D9">
        <w:rPr>
          <w:lang w:val="es-CO"/>
        </w:rPr>
        <w:t xml:space="preserve"> Vigencia y derogatorias. La presente resolución rige a partir de la fecha de publicación.</w:t>
      </w:r>
    </w:p>
    <w:p w:rsidR="005F4787" w:rsidRPr="001D64D9" w:rsidRDefault="005F4787" w:rsidP="00C3430B">
      <w:pPr>
        <w:pStyle w:val="Textoindependiente"/>
        <w:rPr>
          <w:lang w:val="es-CO"/>
        </w:rPr>
      </w:pPr>
    </w:p>
    <w:p w:rsidR="00C3430B" w:rsidRDefault="00C3430B" w:rsidP="00C3430B">
      <w:pPr>
        <w:pStyle w:val="Textoindependiente"/>
        <w:rPr>
          <w:lang w:val="es-CO"/>
        </w:rPr>
      </w:pPr>
      <w:r w:rsidRPr="005F4787">
        <w:rPr>
          <w:b/>
          <w:lang w:val="es-CO"/>
        </w:rPr>
        <w:t>Artículo 13:</w:t>
      </w:r>
      <w:r w:rsidRPr="001D64D9">
        <w:rPr>
          <w:lang w:val="es-CO"/>
        </w:rPr>
        <w:t xml:space="preserve"> Contra la presente resolución no procede ningún recurso.</w:t>
      </w:r>
    </w:p>
    <w:p w:rsidR="005F4787" w:rsidRPr="001D64D9" w:rsidRDefault="005F4787" w:rsidP="00C3430B">
      <w:pPr>
        <w:pStyle w:val="Textoindependiente"/>
        <w:rPr>
          <w:lang w:val="es-CO"/>
        </w:rPr>
      </w:pPr>
    </w:p>
    <w:p w:rsidR="00C3430B" w:rsidRDefault="00C3430B" w:rsidP="00C3430B">
      <w:pPr>
        <w:pStyle w:val="Textoindependiente"/>
        <w:rPr>
          <w:lang w:val="es-CO"/>
        </w:rPr>
      </w:pPr>
    </w:p>
    <w:p w:rsidR="005F4787" w:rsidRDefault="005F4787" w:rsidP="00AA1783">
      <w:pPr>
        <w:pStyle w:val="Textoindependiente"/>
        <w:jc w:val="center"/>
        <w:rPr>
          <w:rFonts w:ascii="Lucida Bright" w:hAnsi="Lucida Bright" w:cs="Lucida Bright"/>
          <w:i/>
          <w:iCs/>
          <w:color w:val="000000"/>
          <w:lang w:val="es-CO"/>
        </w:rPr>
      </w:pPr>
      <w:r w:rsidRPr="005F4787">
        <w:rPr>
          <w:b/>
          <w:lang w:val="es-CO"/>
        </w:rPr>
        <w:t xml:space="preserve">PUBLIQUESE, </w:t>
      </w:r>
      <w:r w:rsidR="00C3430B" w:rsidRPr="005F4787">
        <w:rPr>
          <w:b/>
          <w:lang w:val="es-CO"/>
        </w:rPr>
        <w:t>COMUNÍQUESE Y CÚMPLASE</w:t>
      </w:r>
    </w:p>
    <w:p w:rsidR="00235FCD" w:rsidRDefault="00235FCD" w:rsidP="00C26A3A">
      <w:pPr>
        <w:rPr>
          <w:rFonts w:ascii="Arial" w:hAnsi="Arial" w:cs="Arial"/>
          <w:iCs/>
          <w:color w:val="000000"/>
          <w:lang w:val="es-CO"/>
        </w:rPr>
      </w:pPr>
    </w:p>
    <w:p w:rsidR="00763051" w:rsidRDefault="005F4787" w:rsidP="00C26A3A">
      <w:pPr>
        <w:rPr>
          <w:rFonts w:ascii="Lucida Bright" w:hAnsi="Lucida Bright" w:cs="Lucida Bright"/>
          <w:iCs/>
          <w:color w:val="000000"/>
          <w:lang w:val="es-CO"/>
        </w:rPr>
      </w:pPr>
      <w:r w:rsidRPr="00FE53D6">
        <w:rPr>
          <w:rFonts w:ascii="Lucida Bright" w:hAnsi="Lucida Bright" w:cs="Lucida Bright"/>
          <w:iCs/>
          <w:color w:val="000000"/>
          <w:lang w:val="es-CO"/>
        </w:rPr>
        <w:t xml:space="preserve">Dado en Medellín a los </w:t>
      </w:r>
      <w:r w:rsidR="00FE53D6" w:rsidRPr="00FE53D6">
        <w:rPr>
          <w:rFonts w:ascii="Lucida Bright" w:hAnsi="Lucida Bright" w:cs="Lucida Bright"/>
          <w:iCs/>
          <w:color w:val="000000"/>
          <w:lang w:val="es-CO"/>
        </w:rPr>
        <w:t xml:space="preserve">02 días </w:t>
      </w:r>
      <w:r w:rsidRPr="00FE53D6">
        <w:rPr>
          <w:rFonts w:ascii="Lucida Bright" w:hAnsi="Lucida Bright" w:cs="Lucida Bright"/>
          <w:iCs/>
          <w:color w:val="000000"/>
          <w:lang w:val="es-CO"/>
        </w:rPr>
        <w:t xml:space="preserve"> del mes de noviembre de 2018</w:t>
      </w:r>
      <w:r w:rsidR="00FE53D6">
        <w:rPr>
          <w:rFonts w:ascii="Lucida Bright" w:hAnsi="Lucida Bright" w:cs="Lucida Bright"/>
          <w:iCs/>
          <w:color w:val="000000"/>
          <w:lang w:val="es-CO"/>
        </w:rPr>
        <w:t>.</w:t>
      </w:r>
    </w:p>
    <w:p w:rsidR="00FE53D6" w:rsidRPr="00FE53D6" w:rsidRDefault="00FE53D6" w:rsidP="00C26A3A">
      <w:pPr>
        <w:rPr>
          <w:rFonts w:ascii="Lucida Bright" w:hAnsi="Lucida Bright" w:cs="Lucida Bright"/>
          <w:iCs/>
          <w:color w:val="00000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658"/>
        <w:gridCol w:w="4249"/>
      </w:tblGrid>
      <w:tr w:rsidR="00235FCD" w:rsidRPr="00FD0756" w:rsidTr="00AA1783">
        <w:tc>
          <w:tcPr>
            <w:tcW w:w="5283" w:type="dxa"/>
            <w:tcBorders>
              <w:top w:val="nil"/>
              <w:left w:val="nil"/>
              <w:bottom w:val="single" w:sz="4" w:space="0" w:color="auto"/>
              <w:right w:val="nil"/>
            </w:tcBorders>
          </w:tcPr>
          <w:p w:rsidR="00235FCD" w:rsidRPr="00FD0756" w:rsidRDefault="00235FCD" w:rsidP="00534681">
            <w:pPr>
              <w:spacing w:before="240" w:after="120"/>
              <w:jc w:val="both"/>
              <w:rPr>
                <w:rFonts w:ascii="Arial" w:hAnsi="Arial" w:cs="Arial"/>
              </w:rPr>
            </w:pPr>
          </w:p>
        </w:tc>
        <w:tc>
          <w:tcPr>
            <w:tcW w:w="658" w:type="dxa"/>
            <w:vMerge w:val="restart"/>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nil"/>
              <w:left w:val="nil"/>
              <w:bottom w:val="single" w:sz="4" w:space="0" w:color="auto"/>
              <w:right w:val="nil"/>
            </w:tcBorders>
          </w:tcPr>
          <w:p w:rsidR="00235FCD" w:rsidRPr="00FD0756" w:rsidRDefault="00235FCD" w:rsidP="00534681">
            <w:pPr>
              <w:spacing w:after="120"/>
              <w:jc w:val="both"/>
              <w:rPr>
                <w:rFonts w:ascii="Arial" w:hAnsi="Arial" w:cs="Arial"/>
              </w:rPr>
            </w:pPr>
          </w:p>
        </w:tc>
      </w:tr>
      <w:tr w:rsidR="00235FCD" w:rsidRPr="00FD0756" w:rsidTr="00AA1783">
        <w:tc>
          <w:tcPr>
            <w:tcW w:w="5283"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 xml:space="preserve">Presidente del Consejo Directivo </w:t>
            </w:r>
            <w:r w:rsidRPr="00FD0756">
              <w:rPr>
                <w:rFonts w:ascii="Arial" w:hAnsi="Arial" w:cs="Arial"/>
              </w:rPr>
              <w:tab/>
            </w: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Representante sector productivo</w:t>
            </w:r>
          </w:p>
        </w:tc>
      </w:tr>
      <w:tr w:rsidR="00235FCD" w:rsidRPr="00FD0756" w:rsidTr="00AA1783">
        <w:tc>
          <w:tcPr>
            <w:tcW w:w="5283" w:type="dxa"/>
            <w:tcBorders>
              <w:top w:val="nil"/>
              <w:left w:val="nil"/>
              <w:bottom w:val="single" w:sz="4" w:space="0" w:color="auto"/>
              <w:right w:val="nil"/>
            </w:tcBorders>
          </w:tcPr>
          <w:p w:rsidR="00235FCD" w:rsidRPr="00FD0756" w:rsidRDefault="00235FCD" w:rsidP="00534681">
            <w:pPr>
              <w:spacing w:before="240" w:after="120"/>
              <w:jc w:val="both"/>
              <w:rPr>
                <w:rFonts w:ascii="Arial" w:hAnsi="Arial" w:cs="Arial"/>
              </w:rPr>
            </w:pP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nil"/>
              <w:left w:val="nil"/>
              <w:bottom w:val="single" w:sz="4" w:space="0" w:color="auto"/>
              <w:right w:val="nil"/>
            </w:tcBorders>
          </w:tcPr>
          <w:p w:rsidR="00235FCD" w:rsidRPr="00FD0756" w:rsidRDefault="00235FCD" w:rsidP="00534681">
            <w:pPr>
              <w:spacing w:after="120"/>
              <w:jc w:val="both"/>
              <w:rPr>
                <w:rFonts w:ascii="Arial" w:hAnsi="Arial" w:cs="Arial"/>
              </w:rPr>
            </w:pPr>
          </w:p>
        </w:tc>
      </w:tr>
      <w:tr w:rsidR="00235FCD" w:rsidRPr="00FD0756" w:rsidTr="00AA1783">
        <w:tc>
          <w:tcPr>
            <w:tcW w:w="5283"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Representante docentes</w:t>
            </w: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Representante docentes</w:t>
            </w:r>
            <w:r w:rsidRPr="00FD0756">
              <w:rPr>
                <w:rFonts w:ascii="Arial" w:hAnsi="Arial" w:cs="Arial"/>
              </w:rPr>
              <w:tab/>
            </w:r>
          </w:p>
        </w:tc>
      </w:tr>
      <w:tr w:rsidR="00235FCD" w:rsidRPr="00FD0756" w:rsidTr="00AA1783">
        <w:tc>
          <w:tcPr>
            <w:tcW w:w="5283" w:type="dxa"/>
            <w:tcBorders>
              <w:top w:val="nil"/>
              <w:left w:val="nil"/>
              <w:bottom w:val="single" w:sz="4" w:space="0" w:color="auto"/>
              <w:right w:val="nil"/>
            </w:tcBorders>
          </w:tcPr>
          <w:p w:rsidR="00235FCD" w:rsidRDefault="00235FCD" w:rsidP="00534681">
            <w:pPr>
              <w:spacing w:before="240" w:after="120"/>
              <w:jc w:val="both"/>
              <w:rPr>
                <w:rFonts w:ascii="Arial" w:hAnsi="Arial" w:cs="Arial"/>
              </w:rPr>
            </w:pPr>
          </w:p>
          <w:p w:rsidR="00235FCD" w:rsidRPr="00FD0756" w:rsidRDefault="00235FCD" w:rsidP="00534681">
            <w:pPr>
              <w:spacing w:before="240" w:after="120"/>
              <w:jc w:val="both"/>
              <w:rPr>
                <w:rFonts w:ascii="Arial" w:hAnsi="Arial" w:cs="Arial"/>
              </w:rPr>
            </w:pP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nil"/>
              <w:left w:val="nil"/>
              <w:bottom w:val="single" w:sz="4" w:space="0" w:color="auto"/>
              <w:right w:val="nil"/>
            </w:tcBorders>
          </w:tcPr>
          <w:p w:rsidR="00235FCD" w:rsidRPr="00FD0756" w:rsidRDefault="00235FCD" w:rsidP="00534681">
            <w:pPr>
              <w:spacing w:after="120"/>
              <w:jc w:val="both"/>
              <w:rPr>
                <w:rFonts w:ascii="Arial" w:hAnsi="Arial" w:cs="Arial"/>
              </w:rPr>
            </w:pPr>
          </w:p>
        </w:tc>
      </w:tr>
      <w:tr w:rsidR="00235FCD" w:rsidRPr="00FD0756" w:rsidTr="00AA1783">
        <w:tc>
          <w:tcPr>
            <w:tcW w:w="5283" w:type="dxa"/>
            <w:tcBorders>
              <w:top w:val="single" w:sz="4" w:space="0" w:color="auto"/>
              <w:left w:val="nil"/>
              <w:bottom w:val="nil"/>
              <w:right w:val="nil"/>
            </w:tcBorders>
          </w:tcPr>
          <w:p w:rsidR="00235FCD" w:rsidRPr="00FD0756" w:rsidRDefault="00235FCD" w:rsidP="00534681">
            <w:pPr>
              <w:spacing w:after="120"/>
              <w:jc w:val="both"/>
              <w:rPr>
                <w:rFonts w:ascii="Arial" w:hAnsi="Arial" w:cs="Arial"/>
                <w:lang w:val="es-MX"/>
              </w:rPr>
            </w:pPr>
            <w:r w:rsidRPr="00FD0756">
              <w:rPr>
                <w:rFonts w:ascii="Arial" w:hAnsi="Arial" w:cs="Arial"/>
              </w:rPr>
              <w:t>Representante padres de familia</w:t>
            </w:r>
            <w:r w:rsidRPr="00FD0756">
              <w:rPr>
                <w:rFonts w:ascii="Arial" w:hAnsi="Arial" w:cs="Arial"/>
              </w:rPr>
              <w:tab/>
            </w:r>
            <w:r w:rsidRPr="00FD0756">
              <w:rPr>
                <w:rFonts w:ascii="Arial" w:hAnsi="Arial" w:cs="Arial"/>
              </w:rPr>
              <w:tab/>
            </w: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lang w:val="es-MX"/>
              </w:rPr>
            </w:pPr>
          </w:p>
        </w:tc>
        <w:tc>
          <w:tcPr>
            <w:tcW w:w="4249" w:type="dxa"/>
            <w:tcBorders>
              <w:top w:val="single" w:sz="4" w:space="0" w:color="auto"/>
              <w:left w:val="nil"/>
              <w:bottom w:val="nil"/>
              <w:right w:val="nil"/>
            </w:tcBorders>
          </w:tcPr>
          <w:p w:rsidR="00235FCD" w:rsidRPr="00FD0756" w:rsidRDefault="00235FCD" w:rsidP="00534681">
            <w:pPr>
              <w:spacing w:after="120"/>
              <w:jc w:val="both"/>
              <w:rPr>
                <w:rFonts w:ascii="Arial" w:hAnsi="Arial" w:cs="Arial"/>
                <w:lang w:val="es-MX"/>
              </w:rPr>
            </w:pPr>
            <w:r w:rsidRPr="00FD0756">
              <w:rPr>
                <w:rFonts w:ascii="Arial" w:hAnsi="Arial" w:cs="Arial"/>
              </w:rPr>
              <w:t>Representante padres de familia</w:t>
            </w:r>
          </w:p>
        </w:tc>
      </w:tr>
      <w:tr w:rsidR="00235FCD" w:rsidRPr="00FD0756" w:rsidTr="00AA1783">
        <w:tc>
          <w:tcPr>
            <w:tcW w:w="5283" w:type="dxa"/>
            <w:tcBorders>
              <w:top w:val="nil"/>
              <w:left w:val="nil"/>
              <w:bottom w:val="single" w:sz="4" w:space="0" w:color="auto"/>
              <w:right w:val="nil"/>
            </w:tcBorders>
          </w:tcPr>
          <w:p w:rsidR="00235FCD" w:rsidRPr="00FD0756" w:rsidRDefault="00235FCD" w:rsidP="00534681">
            <w:pPr>
              <w:spacing w:before="240" w:after="120"/>
              <w:jc w:val="both"/>
              <w:rPr>
                <w:rFonts w:ascii="Arial" w:hAnsi="Arial" w:cs="Arial"/>
                <w:lang w:val="es-MX"/>
              </w:rPr>
            </w:pPr>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lang w:val="es-MX"/>
              </w:rPr>
            </w:pPr>
          </w:p>
        </w:tc>
        <w:tc>
          <w:tcPr>
            <w:tcW w:w="4249" w:type="dxa"/>
            <w:tcBorders>
              <w:top w:val="nil"/>
              <w:left w:val="nil"/>
              <w:bottom w:val="single" w:sz="4" w:space="0" w:color="auto"/>
              <w:right w:val="nil"/>
            </w:tcBorders>
          </w:tcPr>
          <w:p w:rsidR="00235FCD" w:rsidRPr="00FD0756" w:rsidRDefault="00235FCD" w:rsidP="00534681">
            <w:pPr>
              <w:spacing w:after="120"/>
              <w:jc w:val="both"/>
              <w:rPr>
                <w:rFonts w:ascii="Arial" w:hAnsi="Arial" w:cs="Arial"/>
                <w:lang w:val="es-MX"/>
              </w:rPr>
            </w:pPr>
          </w:p>
        </w:tc>
      </w:tr>
      <w:tr w:rsidR="00235FCD" w:rsidRPr="00FD0756" w:rsidTr="00AA1783">
        <w:tc>
          <w:tcPr>
            <w:tcW w:w="5283"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Representante alumnos</w:t>
            </w:r>
          </w:p>
          <w:p w:rsidR="00235FCD" w:rsidRDefault="00235FCD" w:rsidP="00534681">
            <w:pPr>
              <w:spacing w:after="120"/>
              <w:jc w:val="both"/>
              <w:rPr>
                <w:rFonts w:ascii="Arial" w:hAnsi="Arial" w:cs="Arial"/>
              </w:rPr>
            </w:pPr>
          </w:p>
          <w:p w:rsidR="00AA1783" w:rsidRPr="00FD0756" w:rsidRDefault="00AA1783" w:rsidP="00534681">
            <w:pPr>
              <w:spacing w:after="120"/>
              <w:jc w:val="both"/>
              <w:rPr>
                <w:rFonts w:ascii="Arial" w:hAnsi="Arial" w:cs="Arial"/>
              </w:rPr>
            </w:pPr>
            <w:bookmarkStart w:id="0" w:name="_GoBack"/>
            <w:bookmarkEnd w:id="0"/>
          </w:p>
        </w:tc>
        <w:tc>
          <w:tcPr>
            <w:tcW w:w="658" w:type="dxa"/>
            <w:vMerge/>
            <w:tcBorders>
              <w:top w:val="nil"/>
              <w:left w:val="nil"/>
              <w:bottom w:val="nil"/>
              <w:right w:val="nil"/>
            </w:tcBorders>
          </w:tcPr>
          <w:p w:rsidR="00235FCD" w:rsidRPr="00FD0756" w:rsidRDefault="00235FCD" w:rsidP="00534681">
            <w:pPr>
              <w:spacing w:after="120"/>
              <w:jc w:val="both"/>
              <w:rPr>
                <w:rFonts w:ascii="Arial" w:hAnsi="Arial" w:cs="Arial"/>
              </w:rPr>
            </w:pPr>
          </w:p>
        </w:tc>
        <w:tc>
          <w:tcPr>
            <w:tcW w:w="4249" w:type="dxa"/>
            <w:tcBorders>
              <w:top w:val="single" w:sz="4" w:space="0" w:color="auto"/>
              <w:left w:val="nil"/>
              <w:bottom w:val="nil"/>
              <w:right w:val="nil"/>
            </w:tcBorders>
          </w:tcPr>
          <w:p w:rsidR="00235FCD" w:rsidRPr="00FD0756" w:rsidRDefault="00235FCD" w:rsidP="00534681">
            <w:pPr>
              <w:spacing w:after="120"/>
              <w:jc w:val="both"/>
              <w:rPr>
                <w:rFonts w:ascii="Arial" w:hAnsi="Arial" w:cs="Arial"/>
              </w:rPr>
            </w:pPr>
            <w:r w:rsidRPr="00FD0756">
              <w:rPr>
                <w:rFonts w:ascii="Arial" w:hAnsi="Arial" w:cs="Arial"/>
              </w:rPr>
              <w:t>Representante ex alumnos</w:t>
            </w:r>
          </w:p>
        </w:tc>
      </w:tr>
    </w:tbl>
    <w:p w:rsidR="00AA1783" w:rsidRPr="00FD0756" w:rsidRDefault="00AA1783" w:rsidP="00AA1783">
      <w:pPr>
        <w:pStyle w:val="adnarticulocompletop"/>
        <w:spacing w:before="0" w:beforeAutospacing="0" w:after="120" w:afterAutospacing="0" w:line="276" w:lineRule="auto"/>
        <w:rPr>
          <w:rFonts w:ascii="Arial" w:hAnsi="Arial" w:cs="Arial"/>
          <w:color w:val="auto"/>
        </w:rPr>
      </w:pPr>
      <w:r w:rsidRPr="00FD0756">
        <w:rPr>
          <w:rFonts w:ascii="Arial" w:hAnsi="Arial" w:cs="Arial"/>
          <w:i/>
          <w:color w:val="auto"/>
        </w:rPr>
        <w:t>____________________</w:t>
      </w:r>
      <w:r w:rsidRPr="00FD0756">
        <w:rPr>
          <w:rFonts w:ascii="Arial" w:hAnsi="Arial" w:cs="Arial"/>
          <w:color w:val="auto"/>
        </w:rPr>
        <w:t>______________________________</w:t>
      </w:r>
    </w:p>
    <w:p w:rsidR="00AA1783" w:rsidRPr="00FD0756" w:rsidRDefault="00AA1783" w:rsidP="00AA1783">
      <w:pPr>
        <w:pStyle w:val="adnarticulocompletop"/>
        <w:spacing w:before="0" w:beforeAutospacing="0" w:after="0" w:afterAutospacing="0" w:line="276" w:lineRule="auto"/>
        <w:rPr>
          <w:rFonts w:ascii="Arial" w:hAnsi="Arial" w:cs="Arial"/>
          <w:b/>
          <w:color w:val="auto"/>
        </w:rPr>
      </w:pPr>
      <w:r w:rsidRPr="00FD0756">
        <w:rPr>
          <w:rFonts w:ascii="Arial" w:hAnsi="Arial" w:cs="Arial"/>
          <w:b/>
          <w:color w:val="auto"/>
        </w:rPr>
        <w:t>Silvia Janeth González Gil</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Profesional de Apoyo</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Núcleo Desarrollo Educativo  924</w:t>
      </w:r>
    </w:p>
    <w:p w:rsidR="00AA1783" w:rsidRPr="00FD0756" w:rsidRDefault="00AA1783" w:rsidP="00AA1783">
      <w:pPr>
        <w:pStyle w:val="adnarticulocompletop"/>
        <w:spacing w:before="0" w:beforeAutospacing="0" w:after="0" w:afterAutospacing="0" w:line="276" w:lineRule="auto"/>
        <w:rPr>
          <w:rFonts w:ascii="Arial" w:hAnsi="Arial" w:cs="Arial"/>
          <w:color w:val="auto"/>
        </w:rPr>
      </w:pPr>
      <w:r w:rsidRPr="00FD0756">
        <w:rPr>
          <w:rFonts w:ascii="Arial" w:hAnsi="Arial" w:cs="Arial"/>
          <w:color w:val="auto"/>
        </w:rPr>
        <w:t>Secretaría de Educación de Medellín</w:t>
      </w:r>
    </w:p>
    <w:p w:rsidR="009F5789" w:rsidRDefault="00AA1783" w:rsidP="00AA1783">
      <w:pPr>
        <w:pStyle w:val="adnarticulocompletop"/>
        <w:spacing w:before="0" w:beforeAutospacing="0" w:after="120" w:afterAutospacing="0" w:line="276" w:lineRule="auto"/>
        <w:rPr>
          <w:rFonts w:ascii="Lucida Bright" w:hAnsi="Lucida Bright" w:cs="Lucida Bright"/>
          <w:i/>
          <w:iCs/>
          <w:lang w:val="es-CO"/>
        </w:rPr>
      </w:pPr>
      <w:r w:rsidRPr="00FD0756">
        <w:rPr>
          <w:rFonts w:ascii="Arial" w:hAnsi="Arial" w:cs="Arial"/>
          <w:color w:val="auto"/>
        </w:rPr>
        <w:t>______________   (mm/</w:t>
      </w:r>
      <w:proofErr w:type="spellStart"/>
      <w:r w:rsidRPr="00FD0756">
        <w:rPr>
          <w:rFonts w:ascii="Arial" w:hAnsi="Arial" w:cs="Arial"/>
          <w:color w:val="auto"/>
        </w:rPr>
        <w:t>dd</w:t>
      </w:r>
      <w:proofErr w:type="spellEnd"/>
      <w:r w:rsidRPr="00FD0756">
        <w:rPr>
          <w:rFonts w:ascii="Arial" w:hAnsi="Arial" w:cs="Arial"/>
          <w:color w:val="auto"/>
        </w:rPr>
        <w:t>/</w:t>
      </w:r>
      <w:proofErr w:type="spellStart"/>
      <w:r w:rsidRPr="00FD0756">
        <w:rPr>
          <w:rFonts w:ascii="Arial" w:hAnsi="Arial" w:cs="Arial"/>
          <w:color w:val="auto"/>
        </w:rPr>
        <w:t>aa</w:t>
      </w:r>
      <w:proofErr w:type="spellEnd"/>
      <w:r w:rsidRPr="00FD0756">
        <w:rPr>
          <w:rFonts w:ascii="Arial" w:hAnsi="Arial" w:cs="Arial"/>
          <w:color w:val="auto"/>
        </w:rPr>
        <w:t>)</w:t>
      </w:r>
    </w:p>
    <w:sectPr w:rsidR="009F5789"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EE" w:rsidRDefault="003B13EE">
      <w:r>
        <w:separator/>
      </w:r>
    </w:p>
  </w:endnote>
  <w:endnote w:type="continuationSeparator" w:id="0">
    <w:p w:rsidR="003B13EE" w:rsidRDefault="003B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Futura XBlkCn BT">
    <w:altName w:val="Franklin Gothic Demi Cond"/>
    <w:charset w:val="00"/>
    <w:family w:val="swiss"/>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377CC6A1" wp14:editId="48DCD5BF">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5B00D042" wp14:editId="494265F1">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EE" w:rsidRDefault="003B13EE">
      <w:r>
        <w:separator/>
      </w:r>
    </w:p>
  </w:footnote>
  <w:footnote w:type="continuationSeparator" w:id="0">
    <w:p w:rsidR="003B13EE" w:rsidRDefault="003B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07DAD33F" wp14:editId="70E6BC86">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5EDB5A10" wp14:editId="201AFB8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235FCD">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4630D445" wp14:editId="5A4C2D90">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C57E6"/>
    <w:multiLevelType w:val="multilevel"/>
    <w:tmpl w:val="4C640A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96C0882"/>
    <w:multiLevelType w:val="multilevel"/>
    <w:tmpl w:val="1B8053DE"/>
    <w:lvl w:ilvl="0">
      <w:start w:val="1"/>
      <w:numFmt w:val="lowerLetter"/>
      <w:lvlText w:val="%1)"/>
      <w:lvlJc w:val="left"/>
      <w:pPr>
        <w:tabs>
          <w:tab w:val="num" w:pos="1188"/>
        </w:tabs>
        <w:ind w:left="1668" w:hanging="480"/>
      </w:pPr>
    </w:lvl>
    <w:lvl w:ilvl="1">
      <w:start w:val="1"/>
      <w:numFmt w:val="lowerLetter"/>
      <w:lvlText w:val="%2)"/>
      <w:lvlJc w:val="left"/>
      <w:pPr>
        <w:tabs>
          <w:tab w:val="num" w:pos="1908"/>
        </w:tabs>
        <w:ind w:left="2388" w:hanging="480"/>
      </w:pPr>
    </w:lvl>
    <w:lvl w:ilvl="2">
      <w:start w:val="1"/>
      <w:numFmt w:val="lowerLetter"/>
      <w:lvlText w:val="%3)"/>
      <w:lvlJc w:val="left"/>
      <w:pPr>
        <w:tabs>
          <w:tab w:val="num" w:pos="2628"/>
        </w:tabs>
        <w:ind w:left="3108" w:hanging="480"/>
      </w:pPr>
    </w:lvl>
    <w:lvl w:ilvl="3">
      <w:start w:val="1"/>
      <w:numFmt w:val="lowerLetter"/>
      <w:lvlText w:val="%4)"/>
      <w:lvlJc w:val="left"/>
      <w:pPr>
        <w:tabs>
          <w:tab w:val="num" w:pos="3348"/>
        </w:tabs>
        <w:ind w:left="3828" w:hanging="480"/>
      </w:pPr>
    </w:lvl>
    <w:lvl w:ilvl="4">
      <w:start w:val="1"/>
      <w:numFmt w:val="lowerLetter"/>
      <w:lvlText w:val="%5)"/>
      <w:lvlJc w:val="left"/>
      <w:pPr>
        <w:tabs>
          <w:tab w:val="num" w:pos="4068"/>
        </w:tabs>
        <w:ind w:left="4548" w:hanging="480"/>
      </w:pPr>
    </w:lvl>
    <w:lvl w:ilvl="5">
      <w:start w:val="1"/>
      <w:numFmt w:val="lowerLetter"/>
      <w:lvlText w:val="%6)"/>
      <w:lvlJc w:val="left"/>
      <w:pPr>
        <w:tabs>
          <w:tab w:val="num" w:pos="4788"/>
        </w:tabs>
        <w:ind w:left="5268" w:hanging="480"/>
      </w:pPr>
    </w:lvl>
    <w:lvl w:ilvl="6">
      <w:start w:val="1"/>
      <w:numFmt w:val="lowerLetter"/>
      <w:lvlText w:val="%7)"/>
      <w:lvlJc w:val="left"/>
      <w:pPr>
        <w:tabs>
          <w:tab w:val="num" w:pos="5508"/>
        </w:tabs>
        <w:ind w:left="5988" w:hanging="480"/>
      </w:pPr>
    </w:lvl>
    <w:lvl w:ilvl="7">
      <w:numFmt w:val="decimal"/>
      <w:lvlText w:val=""/>
      <w:lvlJc w:val="left"/>
    </w:lvl>
    <w:lvl w:ilvl="8">
      <w:numFmt w:val="decimal"/>
      <w:lvlText w:val=""/>
      <w:lvlJc w:val="left"/>
    </w:lvl>
  </w:abstractNum>
  <w:abstractNum w:abstractNumId="7">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F97F76"/>
    <w:multiLevelType w:val="multilevel"/>
    <w:tmpl w:val="D3C2460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7"/>
  </w:num>
  <w:num w:numId="6">
    <w:abstractNumId w:val="8"/>
  </w:num>
  <w:num w:numId="7">
    <w:abstractNumId w:val="2"/>
  </w:num>
  <w:num w:numId="8">
    <w:abstractNumId w:val="12"/>
  </w:num>
  <w:num w:numId="9">
    <w:abstractNumId w:val="13"/>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6CEB"/>
    <w:rsid w:val="000548E0"/>
    <w:rsid w:val="00062615"/>
    <w:rsid w:val="00066DEA"/>
    <w:rsid w:val="000751A2"/>
    <w:rsid w:val="000837EB"/>
    <w:rsid w:val="000A0E9B"/>
    <w:rsid w:val="000A6F4F"/>
    <w:rsid w:val="000B14C5"/>
    <w:rsid w:val="000B5F08"/>
    <w:rsid w:val="000C557B"/>
    <w:rsid w:val="000D691C"/>
    <w:rsid w:val="000E5CAC"/>
    <w:rsid w:val="00111A3F"/>
    <w:rsid w:val="00132460"/>
    <w:rsid w:val="00142FCB"/>
    <w:rsid w:val="0014381B"/>
    <w:rsid w:val="0014554D"/>
    <w:rsid w:val="00173937"/>
    <w:rsid w:val="001C180C"/>
    <w:rsid w:val="001C3961"/>
    <w:rsid w:val="001D40E9"/>
    <w:rsid w:val="001D634D"/>
    <w:rsid w:val="001E7D34"/>
    <w:rsid w:val="001F06C5"/>
    <w:rsid w:val="001F2D3D"/>
    <w:rsid w:val="00203B46"/>
    <w:rsid w:val="0021618A"/>
    <w:rsid w:val="0022079A"/>
    <w:rsid w:val="002219A9"/>
    <w:rsid w:val="00224512"/>
    <w:rsid w:val="00232D15"/>
    <w:rsid w:val="0023366F"/>
    <w:rsid w:val="00235FCD"/>
    <w:rsid w:val="0024278B"/>
    <w:rsid w:val="00261A77"/>
    <w:rsid w:val="00261ABB"/>
    <w:rsid w:val="0027678F"/>
    <w:rsid w:val="002771CA"/>
    <w:rsid w:val="002A59B5"/>
    <w:rsid w:val="002C406D"/>
    <w:rsid w:val="002C792E"/>
    <w:rsid w:val="002D76D2"/>
    <w:rsid w:val="002E1DFA"/>
    <w:rsid w:val="002E375B"/>
    <w:rsid w:val="002F6495"/>
    <w:rsid w:val="00301E70"/>
    <w:rsid w:val="00315698"/>
    <w:rsid w:val="0033282F"/>
    <w:rsid w:val="0035122C"/>
    <w:rsid w:val="00360ED9"/>
    <w:rsid w:val="003717AF"/>
    <w:rsid w:val="003735BE"/>
    <w:rsid w:val="00382366"/>
    <w:rsid w:val="0038636F"/>
    <w:rsid w:val="003A1448"/>
    <w:rsid w:val="003B13EE"/>
    <w:rsid w:val="003D1B1C"/>
    <w:rsid w:val="003E1739"/>
    <w:rsid w:val="003E676D"/>
    <w:rsid w:val="003E75A6"/>
    <w:rsid w:val="003F7E1F"/>
    <w:rsid w:val="0040244B"/>
    <w:rsid w:val="004078A4"/>
    <w:rsid w:val="00411EA9"/>
    <w:rsid w:val="004202E6"/>
    <w:rsid w:val="00427E55"/>
    <w:rsid w:val="00470C0E"/>
    <w:rsid w:val="00481C36"/>
    <w:rsid w:val="00496B96"/>
    <w:rsid w:val="004A501C"/>
    <w:rsid w:val="004C27D7"/>
    <w:rsid w:val="004C2BFD"/>
    <w:rsid w:val="004D26D6"/>
    <w:rsid w:val="004D6C2F"/>
    <w:rsid w:val="004E48FE"/>
    <w:rsid w:val="004F3116"/>
    <w:rsid w:val="005068B5"/>
    <w:rsid w:val="005128D5"/>
    <w:rsid w:val="00512BD4"/>
    <w:rsid w:val="00515448"/>
    <w:rsid w:val="00543D9C"/>
    <w:rsid w:val="00546170"/>
    <w:rsid w:val="00576543"/>
    <w:rsid w:val="00594A55"/>
    <w:rsid w:val="005966E3"/>
    <w:rsid w:val="00597373"/>
    <w:rsid w:val="005A28EF"/>
    <w:rsid w:val="005A7EA2"/>
    <w:rsid w:val="005C512D"/>
    <w:rsid w:val="005E5BAD"/>
    <w:rsid w:val="005F4566"/>
    <w:rsid w:val="005F4787"/>
    <w:rsid w:val="005F49AC"/>
    <w:rsid w:val="005F6DB8"/>
    <w:rsid w:val="00626DB8"/>
    <w:rsid w:val="00632032"/>
    <w:rsid w:val="00635F37"/>
    <w:rsid w:val="00655AAD"/>
    <w:rsid w:val="00660BBB"/>
    <w:rsid w:val="0068436A"/>
    <w:rsid w:val="006B761F"/>
    <w:rsid w:val="006B7D87"/>
    <w:rsid w:val="006C1A38"/>
    <w:rsid w:val="006C31E8"/>
    <w:rsid w:val="006E3866"/>
    <w:rsid w:val="006E7EEA"/>
    <w:rsid w:val="00722AAE"/>
    <w:rsid w:val="00735017"/>
    <w:rsid w:val="0073727E"/>
    <w:rsid w:val="00737C0F"/>
    <w:rsid w:val="00740A2B"/>
    <w:rsid w:val="007432E4"/>
    <w:rsid w:val="00745828"/>
    <w:rsid w:val="00763051"/>
    <w:rsid w:val="0076664D"/>
    <w:rsid w:val="007946D0"/>
    <w:rsid w:val="007A1AF6"/>
    <w:rsid w:val="007E09E2"/>
    <w:rsid w:val="007E478C"/>
    <w:rsid w:val="007E626C"/>
    <w:rsid w:val="00801754"/>
    <w:rsid w:val="00801E3F"/>
    <w:rsid w:val="008245AD"/>
    <w:rsid w:val="00824EF5"/>
    <w:rsid w:val="00850B6F"/>
    <w:rsid w:val="00854D6A"/>
    <w:rsid w:val="008808D7"/>
    <w:rsid w:val="00891E93"/>
    <w:rsid w:val="008B4894"/>
    <w:rsid w:val="008B7373"/>
    <w:rsid w:val="008D13D2"/>
    <w:rsid w:val="008D574C"/>
    <w:rsid w:val="008D691E"/>
    <w:rsid w:val="008D7CFC"/>
    <w:rsid w:val="008F3E4E"/>
    <w:rsid w:val="009050CE"/>
    <w:rsid w:val="00911A52"/>
    <w:rsid w:val="00921973"/>
    <w:rsid w:val="009231E3"/>
    <w:rsid w:val="00930441"/>
    <w:rsid w:val="00936FB0"/>
    <w:rsid w:val="009653CE"/>
    <w:rsid w:val="00966241"/>
    <w:rsid w:val="009674D7"/>
    <w:rsid w:val="00985AAD"/>
    <w:rsid w:val="00992672"/>
    <w:rsid w:val="00996EEE"/>
    <w:rsid w:val="009B3F66"/>
    <w:rsid w:val="009B5DFD"/>
    <w:rsid w:val="009C16E4"/>
    <w:rsid w:val="009C1E6D"/>
    <w:rsid w:val="009C65B0"/>
    <w:rsid w:val="009D19A5"/>
    <w:rsid w:val="009E73A1"/>
    <w:rsid w:val="009F5789"/>
    <w:rsid w:val="00A24A47"/>
    <w:rsid w:val="00A25F89"/>
    <w:rsid w:val="00A31EBF"/>
    <w:rsid w:val="00A3439F"/>
    <w:rsid w:val="00A417CE"/>
    <w:rsid w:val="00A532F8"/>
    <w:rsid w:val="00A54FF6"/>
    <w:rsid w:val="00A579F3"/>
    <w:rsid w:val="00A57C25"/>
    <w:rsid w:val="00A615F7"/>
    <w:rsid w:val="00A63BEF"/>
    <w:rsid w:val="00A87EB9"/>
    <w:rsid w:val="00A933D4"/>
    <w:rsid w:val="00A943C7"/>
    <w:rsid w:val="00AA1783"/>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B20C7"/>
    <w:rsid w:val="00BB5A23"/>
    <w:rsid w:val="00BC1812"/>
    <w:rsid w:val="00BC2E54"/>
    <w:rsid w:val="00BD4B70"/>
    <w:rsid w:val="00BD666E"/>
    <w:rsid w:val="00BE0579"/>
    <w:rsid w:val="00BE10C3"/>
    <w:rsid w:val="00BE58D2"/>
    <w:rsid w:val="00C04D41"/>
    <w:rsid w:val="00C06EBE"/>
    <w:rsid w:val="00C10994"/>
    <w:rsid w:val="00C1584D"/>
    <w:rsid w:val="00C24427"/>
    <w:rsid w:val="00C26A3A"/>
    <w:rsid w:val="00C3430B"/>
    <w:rsid w:val="00C3795D"/>
    <w:rsid w:val="00C4068F"/>
    <w:rsid w:val="00C45F77"/>
    <w:rsid w:val="00C61264"/>
    <w:rsid w:val="00C62D5E"/>
    <w:rsid w:val="00C70818"/>
    <w:rsid w:val="00C7708E"/>
    <w:rsid w:val="00C86784"/>
    <w:rsid w:val="00C90414"/>
    <w:rsid w:val="00CA6D28"/>
    <w:rsid w:val="00CC3929"/>
    <w:rsid w:val="00CD0F0C"/>
    <w:rsid w:val="00CD2437"/>
    <w:rsid w:val="00CF5824"/>
    <w:rsid w:val="00D019D4"/>
    <w:rsid w:val="00D11C93"/>
    <w:rsid w:val="00D138B0"/>
    <w:rsid w:val="00D16743"/>
    <w:rsid w:val="00D335D3"/>
    <w:rsid w:val="00D6279E"/>
    <w:rsid w:val="00D70A20"/>
    <w:rsid w:val="00D72AD4"/>
    <w:rsid w:val="00D75EC6"/>
    <w:rsid w:val="00D84B26"/>
    <w:rsid w:val="00D8573F"/>
    <w:rsid w:val="00D91311"/>
    <w:rsid w:val="00DA1336"/>
    <w:rsid w:val="00DA74E3"/>
    <w:rsid w:val="00DB703E"/>
    <w:rsid w:val="00DC432D"/>
    <w:rsid w:val="00DD3B95"/>
    <w:rsid w:val="00DE5679"/>
    <w:rsid w:val="00DF50FE"/>
    <w:rsid w:val="00DF5527"/>
    <w:rsid w:val="00E04C7E"/>
    <w:rsid w:val="00E26AB3"/>
    <w:rsid w:val="00E645F1"/>
    <w:rsid w:val="00E73659"/>
    <w:rsid w:val="00E80B81"/>
    <w:rsid w:val="00E810A4"/>
    <w:rsid w:val="00E821AB"/>
    <w:rsid w:val="00E83EF1"/>
    <w:rsid w:val="00EA1BB0"/>
    <w:rsid w:val="00EA5960"/>
    <w:rsid w:val="00EA5C9B"/>
    <w:rsid w:val="00EA62B9"/>
    <w:rsid w:val="00EB1AC1"/>
    <w:rsid w:val="00ED7571"/>
    <w:rsid w:val="00EF554B"/>
    <w:rsid w:val="00F027F9"/>
    <w:rsid w:val="00F058E2"/>
    <w:rsid w:val="00F07D21"/>
    <w:rsid w:val="00F10D16"/>
    <w:rsid w:val="00F17BAD"/>
    <w:rsid w:val="00F276B4"/>
    <w:rsid w:val="00F4066F"/>
    <w:rsid w:val="00F51B33"/>
    <w:rsid w:val="00F63C12"/>
    <w:rsid w:val="00F66566"/>
    <w:rsid w:val="00F676BD"/>
    <w:rsid w:val="00F741A1"/>
    <w:rsid w:val="00FA439F"/>
    <w:rsid w:val="00FA77BA"/>
    <w:rsid w:val="00FB18CF"/>
    <w:rsid w:val="00FC22C0"/>
    <w:rsid w:val="00FC56E1"/>
    <w:rsid w:val="00FD4E3E"/>
    <w:rsid w:val="00FD54DB"/>
    <w:rsid w:val="00FE5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A439F"/>
    <w:rPr>
      <w:sz w:val="24"/>
      <w:szCs w:val="24"/>
      <w:lang w:val="es-ES_tradnl" w:eastAsia="es-ES_tradnl"/>
    </w:rPr>
  </w:style>
  <w:style w:type="paragraph" w:customStyle="1" w:styleId="FirstParagraph">
    <w:name w:val="First Paragraph"/>
    <w:basedOn w:val="Textoindependiente"/>
    <w:next w:val="Textoindependiente"/>
    <w:qFormat/>
    <w:rsid w:val="00C3430B"/>
    <w:pPr>
      <w:spacing w:before="180" w:after="180"/>
      <w:jc w:val="left"/>
    </w:pPr>
    <w:rPr>
      <w:rFonts w:asciiTheme="minorHAnsi" w:eastAsiaTheme="minorHAnsi" w:hAnsiTheme="minorHAnsi" w:cstheme="minorBidi"/>
      <w:lang w:val="en-US" w:eastAsia="en-US"/>
    </w:rPr>
  </w:style>
  <w:style w:type="paragraph" w:customStyle="1" w:styleId="Compact">
    <w:name w:val="Compact"/>
    <w:basedOn w:val="Textoindependiente"/>
    <w:qFormat/>
    <w:rsid w:val="00C3430B"/>
    <w:pPr>
      <w:spacing w:before="36" w:after="36"/>
      <w:jc w:val="left"/>
    </w:pPr>
    <w:rPr>
      <w:rFonts w:asciiTheme="minorHAnsi" w:eastAsiaTheme="minorHAnsi" w:hAnsiTheme="minorHAnsi" w:cstheme="minorBidi"/>
      <w:lang w:val="en-US" w:eastAsia="en-US"/>
    </w:rPr>
  </w:style>
  <w:style w:type="paragraph" w:styleId="Subttulo">
    <w:name w:val="Subtitle"/>
    <w:basedOn w:val="Ttulo"/>
    <w:next w:val="Textoindependiente"/>
    <w:link w:val="SubttuloCar"/>
    <w:qFormat/>
    <w:rsid w:val="00C3430B"/>
    <w:pPr>
      <w:keepNext/>
      <w:keepLines/>
      <w:pBdr>
        <w:bottom w:val="none" w:sz="0" w:space="0" w:color="auto"/>
      </w:pBdr>
      <w:spacing w:before="240" w:after="240"/>
      <w:contextualSpacing w:val="0"/>
      <w:jc w:val="center"/>
    </w:pPr>
    <w:rPr>
      <w:b/>
      <w:bCs/>
      <w:color w:val="345A8A" w:themeColor="accent1" w:themeShade="B5"/>
      <w:spacing w:val="0"/>
      <w:kern w:val="0"/>
      <w:sz w:val="30"/>
      <w:szCs w:val="30"/>
      <w:lang w:val="en-US" w:eastAsia="en-US"/>
    </w:rPr>
  </w:style>
  <w:style w:type="character" w:customStyle="1" w:styleId="SubttuloCar">
    <w:name w:val="Subtítulo Car"/>
    <w:basedOn w:val="Fuentedeprrafopredeter"/>
    <w:link w:val="Subttulo"/>
    <w:rsid w:val="00C3430B"/>
    <w:rPr>
      <w:rFonts w:asciiTheme="majorHAnsi" w:eastAsiaTheme="majorEastAsia" w:hAnsiTheme="majorHAnsi" w:cstheme="majorBidi"/>
      <w:b/>
      <w:bCs/>
      <w:color w:val="345A8A" w:themeColor="accent1" w:themeShade="B5"/>
      <w:sz w:val="30"/>
      <w:szCs w:val="30"/>
      <w:lang w:val="en-US" w:eastAsia="en-US"/>
    </w:rPr>
  </w:style>
  <w:style w:type="paragraph" w:styleId="Ttulo">
    <w:name w:val="Title"/>
    <w:basedOn w:val="Normal"/>
    <w:next w:val="Normal"/>
    <w:link w:val="TtuloCar"/>
    <w:qFormat/>
    <w:rsid w:val="00C34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3430B"/>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customStyle="1" w:styleId="adnarticulocompletop">
    <w:name w:val="adnarticulocompletop"/>
    <w:basedOn w:val="Normal"/>
    <w:rsid w:val="00AA1783"/>
    <w:pPr>
      <w:spacing w:before="100" w:beforeAutospacing="1" w:after="100" w:afterAutospacing="1"/>
    </w:pPr>
    <w:rPr>
      <w:rFonts w:ascii="Verdana" w:hAnsi="Verdana"/>
      <w:color w:val="00000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A439F"/>
    <w:rPr>
      <w:sz w:val="24"/>
      <w:szCs w:val="24"/>
      <w:lang w:val="es-ES_tradnl" w:eastAsia="es-ES_tradnl"/>
    </w:rPr>
  </w:style>
  <w:style w:type="paragraph" w:customStyle="1" w:styleId="FirstParagraph">
    <w:name w:val="First Paragraph"/>
    <w:basedOn w:val="Textoindependiente"/>
    <w:next w:val="Textoindependiente"/>
    <w:qFormat/>
    <w:rsid w:val="00C3430B"/>
    <w:pPr>
      <w:spacing w:before="180" w:after="180"/>
      <w:jc w:val="left"/>
    </w:pPr>
    <w:rPr>
      <w:rFonts w:asciiTheme="minorHAnsi" w:eastAsiaTheme="minorHAnsi" w:hAnsiTheme="minorHAnsi" w:cstheme="minorBidi"/>
      <w:lang w:val="en-US" w:eastAsia="en-US"/>
    </w:rPr>
  </w:style>
  <w:style w:type="paragraph" w:customStyle="1" w:styleId="Compact">
    <w:name w:val="Compact"/>
    <w:basedOn w:val="Textoindependiente"/>
    <w:qFormat/>
    <w:rsid w:val="00C3430B"/>
    <w:pPr>
      <w:spacing w:before="36" w:after="36"/>
      <w:jc w:val="left"/>
    </w:pPr>
    <w:rPr>
      <w:rFonts w:asciiTheme="minorHAnsi" w:eastAsiaTheme="minorHAnsi" w:hAnsiTheme="minorHAnsi" w:cstheme="minorBidi"/>
      <w:lang w:val="en-US" w:eastAsia="en-US"/>
    </w:rPr>
  </w:style>
  <w:style w:type="paragraph" w:styleId="Subttulo">
    <w:name w:val="Subtitle"/>
    <w:basedOn w:val="Ttulo"/>
    <w:next w:val="Textoindependiente"/>
    <w:link w:val="SubttuloCar"/>
    <w:qFormat/>
    <w:rsid w:val="00C3430B"/>
    <w:pPr>
      <w:keepNext/>
      <w:keepLines/>
      <w:pBdr>
        <w:bottom w:val="none" w:sz="0" w:space="0" w:color="auto"/>
      </w:pBdr>
      <w:spacing w:before="240" w:after="240"/>
      <w:contextualSpacing w:val="0"/>
      <w:jc w:val="center"/>
    </w:pPr>
    <w:rPr>
      <w:b/>
      <w:bCs/>
      <w:color w:val="345A8A" w:themeColor="accent1" w:themeShade="B5"/>
      <w:spacing w:val="0"/>
      <w:kern w:val="0"/>
      <w:sz w:val="30"/>
      <w:szCs w:val="30"/>
      <w:lang w:val="en-US" w:eastAsia="en-US"/>
    </w:rPr>
  </w:style>
  <w:style w:type="character" w:customStyle="1" w:styleId="SubttuloCar">
    <w:name w:val="Subtítulo Car"/>
    <w:basedOn w:val="Fuentedeprrafopredeter"/>
    <w:link w:val="Subttulo"/>
    <w:rsid w:val="00C3430B"/>
    <w:rPr>
      <w:rFonts w:asciiTheme="majorHAnsi" w:eastAsiaTheme="majorEastAsia" w:hAnsiTheme="majorHAnsi" w:cstheme="majorBidi"/>
      <w:b/>
      <w:bCs/>
      <w:color w:val="345A8A" w:themeColor="accent1" w:themeShade="B5"/>
      <w:sz w:val="30"/>
      <w:szCs w:val="30"/>
      <w:lang w:val="en-US" w:eastAsia="en-US"/>
    </w:rPr>
  </w:style>
  <w:style w:type="paragraph" w:styleId="Ttulo">
    <w:name w:val="Title"/>
    <w:basedOn w:val="Normal"/>
    <w:next w:val="Normal"/>
    <w:link w:val="TtuloCar"/>
    <w:qFormat/>
    <w:rsid w:val="00C34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3430B"/>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customStyle="1" w:styleId="adnarticulocompletop">
    <w:name w:val="adnarticulocompletop"/>
    <w:basedOn w:val="Normal"/>
    <w:rsid w:val="00AA1783"/>
    <w:pPr>
      <w:spacing w:before="100" w:beforeAutospacing="1" w:after="100" w:afterAutospacing="1"/>
    </w:pPr>
    <w:rPr>
      <w:rFonts w:ascii="Verdana" w:hAnsi="Verdana"/>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3056</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5</cp:revision>
  <cp:lastPrinted>2017-12-07T17:59:00Z</cp:lastPrinted>
  <dcterms:created xsi:type="dcterms:W3CDTF">2018-11-02T15:09:00Z</dcterms:created>
  <dcterms:modified xsi:type="dcterms:W3CDTF">2018-11-13T14:42:00Z</dcterms:modified>
</cp:coreProperties>
</file>