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B8" w:rsidRPr="00BA11B8" w:rsidRDefault="00BA11B8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BA11B8" w:rsidRPr="00BA11B8" w:rsidRDefault="0023556D" w:rsidP="00C357C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RESOLUCIÓN RECTORAL N° 39</w:t>
      </w:r>
    </w:p>
    <w:p w:rsidR="00BA11B8" w:rsidRDefault="00A04461" w:rsidP="00C357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Abril 22</w:t>
      </w:r>
      <w:r w:rsidR="005B7B64">
        <w:rPr>
          <w:rFonts w:ascii="Arial" w:eastAsia="Arial" w:hAnsi="Arial" w:cs="Arial"/>
          <w:b/>
          <w:bCs/>
          <w:sz w:val="24"/>
          <w:szCs w:val="24"/>
        </w:rPr>
        <w:t xml:space="preserve"> de 2026</w:t>
      </w:r>
    </w:p>
    <w:p w:rsidR="00BA11B8" w:rsidRPr="00BA11B8" w:rsidRDefault="00BA11B8" w:rsidP="00C357C0">
      <w:pPr>
        <w:jc w:val="center"/>
        <w:rPr>
          <w:rFonts w:ascii="Arial" w:eastAsia="Arial" w:hAnsi="Arial" w:cs="Arial"/>
          <w:sz w:val="24"/>
          <w:szCs w:val="24"/>
        </w:rPr>
      </w:pPr>
    </w:p>
    <w:p w:rsidR="004A7275" w:rsidRPr="004A7275" w:rsidRDefault="00BA11B8" w:rsidP="00C357C0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00BA11B8">
        <w:rPr>
          <w:rFonts w:ascii="Arial" w:eastAsia="Arial" w:hAnsi="Arial" w:cs="Arial"/>
          <w:b/>
          <w:sz w:val="24"/>
          <w:szCs w:val="24"/>
        </w:rPr>
        <w:t xml:space="preserve">Por medio de la cual se </w:t>
      </w:r>
      <w:r w:rsidR="004A7275">
        <w:rPr>
          <w:rFonts w:ascii="Arial" w:eastAsia="Arial" w:hAnsi="Arial" w:cs="Arial"/>
          <w:b/>
          <w:sz w:val="24"/>
          <w:szCs w:val="24"/>
        </w:rPr>
        <w:t xml:space="preserve">adopta las </w:t>
      </w:r>
      <w:r w:rsidR="00A04461">
        <w:rPr>
          <w:rFonts w:ascii="Arial" w:eastAsia="Arial" w:hAnsi="Arial" w:cs="Arial"/>
          <w:b/>
          <w:bCs/>
          <w:sz w:val="24"/>
          <w:szCs w:val="24"/>
          <w:lang w:val="es"/>
        </w:rPr>
        <w:t>El M</w:t>
      </w:r>
      <w:r w:rsidR="0023556D">
        <w:rPr>
          <w:rFonts w:ascii="Arial" w:eastAsia="Arial" w:hAnsi="Arial" w:cs="Arial"/>
          <w:b/>
          <w:bCs/>
          <w:sz w:val="24"/>
          <w:szCs w:val="24"/>
          <w:lang w:val="es"/>
        </w:rPr>
        <w:t>odelo Pedagógico</w:t>
      </w:r>
      <w:r w:rsidR="00A04461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de la Institución Educativa Las Nieves.</w:t>
      </w:r>
    </w:p>
    <w:p w:rsidR="00BA11B8" w:rsidRPr="004A7275" w:rsidRDefault="00BA11B8" w:rsidP="00C357C0">
      <w:pPr>
        <w:jc w:val="center"/>
        <w:rPr>
          <w:rFonts w:ascii="Arial" w:eastAsia="Arial" w:hAnsi="Arial" w:cs="Arial"/>
          <w:b/>
          <w:sz w:val="24"/>
          <w:szCs w:val="24"/>
          <w:lang w:val="es"/>
        </w:rPr>
      </w:pPr>
    </w:p>
    <w:p w:rsidR="00BA11B8" w:rsidRDefault="00BA11B8" w:rsidP="00C357C0">
      <w:pPr>
        <w:jc w:val="center"/>
        <w:rPr>
          <w:rFonts w:ascii="Arial" w:eastAsia="Arial" w:hAnsi="Arial" w:cs="Arial"/>
          <w:sz w:val="24"/>
          <w:szCs w:val="24"/>
        </w:rPr>
      </w:pPr>
    </w:p>
    <w:p w:rsidR="004A7275" w:rsidRPr="004A7275" w:rsidRDefault="004A7275" w:rsidP="00C357C0">
      <w:pPr>
        <w:jc w:val="center"/>
        <w:rPr>
          <w:rFonts w:ascii="Arial" w:eastAsia="Arial" w:hAnsi="Arial" w:cs="Arial"/>
          <w:sz w:val="24"/>
          <w:szCs w:val="24"/>
        </w:rPr>
      </w:pPr>
      <w:r w:rsidRPr="004A7275">
        <w:rPr>
          <w:rFonts w:ascii="Arial" w:eastAsia="Arial" w:hAnsi="Arial" w:cs="Arial"/>
          <w:sz w:val="24"/>
          <w:szCs w:val="24"/>
        </w:rPr>
        <w:t>El Rector de la Educativa Las Nieves, en uso de las facultades legales, especialmente las conferidas por la Ley General de Educación 115 de 1994, el Decreto Reglamentario 1860 de 1994; el Decreto 0277 de 2025; la Ley 715 de 2001, el Decreto 1850 de 2002, el Decreto Nacional 1075 de 2015, el Proyecto Educativo Institucional, el Decreto 1290 de 2009 y,</w:t>
      </w:r>
    </w:p>
    <w:p w:rsidR="00BA11B8" w:rsidRDefault="00BA11B8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BA11B8" w:rsidRPr="00BA11B8" w:rsidRDefault="00BA11B8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BA11B8" w:rsidRDefault="00BA11B8" w:rsidP="00C357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A11B8">
        <w:rPr>
          <w:rFonts w:ascii="Arial" w:eastAsia="Arial" w:hAnsi="Arial" w:cs="Arial"/>
          <w:b/>
          <w:bCs/>
          <w:sz w:val="24"/>
          <w:szCs w:val="24"/>
        </w:rPr>
        <w:t>CONSIDERANDO</w:t>
      </w:r>
    </w:p>
    <w:p w:rsidR="00BA11B8" w:rsidRPr="00BA11B8" w:rsidRDefault="00BA11B8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A04461" w:rsidRPr="00A04461" w:rsidRDefault="00A04461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A04461">
        <w:rPr>
          <w:rFonts w:ascii="Arial" w:eastAsia="Arial" w:hAnsi="Arial" w:cs="Arial"/>
          <w:sz w:val="24"/>
          <w:szCs w:val="24"/>
          <w:lang w:val="es-CO"/>
        </w:rPr>
        <w:t>Que es necesario actualizar y armonizar las normas internas con las constitucionales y los mandatos educativos establecidos por las leyes de la República expedidas con posterioridad</w:t>
      </w:r>
      <w:r w:rsidR="00770F6A">
        <w:rPr>
          <w:rFonts w:ascii="Arial" w:eastAsia="Arial" w:hAnsi="Arial" w:cs="Arial"/>
          <w:sz w:val="24"/>
          <w:szCs w:val="24"/>
          <w:lang w:val="es-CO"/>
        </w:rPr>
        <w:t xml:space="preserve"> a la adopción de dicho Modelo Pedagógico</w:t>
      </w:r>
      <w:bookmarkStart w:id="0" w:name="_GoBack"/>
      <w:bookmarkEnd w:id="0"/>
      <w:r w:rsidRPr="00A04461">
        <w:rPr>
          <w:rFonts w:ascii="Arial" w:eastAsia="Arial" w:hAnsi="Arial" w:cs="Arial"/>
          <w:sz w:val="24"/>
          <w:szCs w:val="24"/>
          <w:lang w:val="es-CO"/>
        </w:rPr>
        <w:t>, para el desarrollo de la formación integral en nuestra institución.</w:t>
      </w:r>
    </w:p>
    <w:p w:rsidR="00A04461" w:rsidRPr="00F62ED2" w:rsidRDefault="00A04461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A04461">
        <w:rPr>
          <w:rFonts w:ascii="Arial" w:eastAsia="Arial" w:hAnsi="Arial" w:cs="Arial"/>
          <w:sz w:val="24"/>
          <w:szCs w:val="24"/>
          <w:lang w:val="es-CO"/>
        </w:rPr>
        <w:t xml:space="preserve">Que </w:t>
      </w:r>
      <w:r w:rsidR="00F62ED2" w:rsidRPr="00F62ED2">
        <w:rPr>
          <w:rFonts w:ascii="Arial" w:eastAsia="Arial" w:hAnsi="Arial" w:cs="Arial"/>
          <w:b/>
          <w:bCs/>
          <w:sz w:val="24"/>
          <w:szCs w:val="24"/>
        </w:rPr>
        <w:t>Constitución Política de 1994 (Artículo 67):</w:t>
      </w:r>
      <w:r w:rsidR="00F62ED2" w:rsidRPr="00F62ED2">
        <w:rPr>
          <w:rFonts w:ascii="Arial" w:eastAsia="Arial" w:hAnsi="Arial" w:cs="Arial"/>
          <w:sz w:val="24"/>
          <w:szCs w:val="24"/>
        </w:rPr>
        <w:t xml:space="preserve"> Define la educación como un derecho de la persona y un servicio público que tiene una función social. Garantiza la </w:t>
      </w:r>
      <w:r w:rsidR="00F62ED2" w:rsidRPr="00F62ED2">
        <w:rPr>
          <w:rFonts w:ascii="Arial" w:eastAsia="Arial" w:hAnsi="Arial" w:cs="Arial"/>
          <w:b/>
          <w:bCs/>
          <w:sz w:val="24"/>
          <w:szCs w:val="24"/>
        </w:rPr>
        <w:t>libertad de enseñanza</w:t>
      </w:r>
      <w:r w:rsidR="00F62ED2" w:rsidRPr="00F62ED2">
        <w:rPr>
          <w:rFonts w:ascii="Arial" w:eastAsia="Arial" w:hAnsi="Arial" w:cs="Arial"/>
          <w:sz w:val="24"/>
          <w:szCs w:val="24"/>
        </w:rPr>
        <w:t xml:space="preserve"> y la autonomía escolar para que cada institución determine su enfoque.</w:t>
      </w:r>
    </w:p>
    <w:p w:rsidR="00F62ED2" w:rsidRPr="00F62ED2" w:rsidRDefault="00F62ED2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F62ED2">
        <w:rPr>
          <w:rFonts w:ascii="Arial" w:eastAsia="Arial" w:hAnsi="Arial" w:cs="Arial"/>
          <w:b/>
          <w:bCs/>
          <w:sz w:val="24"/>
          <w:szCs w:val="24"/>
        </w:rPr>
        <w:t>Ley 115 de 1994 (Ley General de Educación):</w:t>
      </w:r>
      <w:r w:rsidRPr="00F62ED2">
        <w:rPr>
          <w:rFonts w:ascii="Arial" w:eastAsia="Arial" w:hAnsi="Arial" w:cs="Arial"/>
          <w:sz w:val="24"/>
          <w:szCs w:val="24"/>
        </w:rPr>
        <w:t xml:space="preserve"> Es el pilar del sistema educativo colombiano. En su artículo 73, exige que cada establecimiento educativo elabore y ponga en marcha un </w:t>
      </w:r>
      <w:r w:rsidRPr="00F62ED2">
        <w:rPr>
          <w:rFonts w:ascii="Arial" w:eastAsia="Arial" w:hAnsi="Arial" w:cs="Arial"/>
          <w:b/>
          <w:bCs/>
          <w:sz w:val="24"/>
          <w:szCs w:val="24"/>
        </w:rPr>
        <w:t>Proyecto Educativo Institucional (PEI)</w:t>
      </w:r>
      <w:r w:rsidRPr="00F62ED2">
        <w:rPr>
          <w:rFonts w:ascii="Arial" w:eastAsia="Arial" w:hAnsi="Arial" w:cs="Arial"/>
          <w:sz w:val="24"/>
          <w:szCs w:val="24"/>
        </w:rPr>
        <w:t>, el cual debe explicitar el modelo pedagógico, los principios, los fines, los recursos didácticos y el sistema de evaluación.</w:t>
      </w:r>
    </w:p>
    <w:p w:rsidR="00F62ED2" w:rsidRPr="00F62ED2" w:rsidRDefault="00F62ED2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F62ED2">
        <w:rPr>
          <w:rFonts w:ascii="Arial" w:eastAsia="Arial" w:hAnsi="Arial" w:cs="Arial"/>
          <w:b/>
          <w:bCs/>
          <w:sz w:val="24"/>
          <w:szCs w:val="24"/>
        </w:rPr>
        <w:t>Decreto 1860 de 1994:</w:t>
      </w:r>
      <w:r w:rsidRPr="00F62ED2">
        <w:rPr>
          <w:rFonts w:ascii="Arial" w:eastAsia="Arial" w:hAnsi="Arial" w:cs="Arial"/>
          <w:sz w:val="24"/>
          <w:szCs w:val="24"/>
        </w:rPr>
        <w:t xml:space="preserve"> Reglamenta la Ley General de Educación. Detalla los aspectos pedagógicos y organizativos, estableciendo cómo se debe </w:t>
      </w:r>
      <w:r w:rsidRPr="00F62ED2">
        <w:rPr>
          <w:rFonts w:ascii="Arial" w:eastAsia="Arial" w:hAnsi="Arial" w:cs="Arial"/>
          <w:sz w:val="24"/>
          <w:szCs w:val="24"/>
        </w:rPr>
        <w:lastRenderedPageBreak/>
        <w:t>estructurar el currículo, los planes de estudio y el manual de convivencia en armonía con el modelo elegido.</w:t>
      </w:r>
    </w:p>
    <w:p w:rsidR="00F62ED2" w:rsidRPr="00F62ED2" w:rsidRDefault="00F62ED2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F62ED2">
        <w:rPr>
          <w:rFonts w:ascii="Arial" w:eastAsia="Arial" w:hAnsi="Arial" w:cs="Arial"/>
          <w:b/>
          <w:bCs/>
          <w:sz w:val="24"/>
          <w:szCs w:val="24"/>
        </w:rPr>
        <w:t>Decreto 1075 de 2015:</w:t>
      </w:r>
      <w:r w:rsidRPr="00F62ED2">
        <w:rPr>
          <w:rFonts w:ascii="Arial" w:eastAsia="Arial" w:hAnsi="Arial" w:cs="Arial"/>
          <w:sz w:val="24"/>
          <w:szCs w:val="24"/>
        </w:rPr>
        <w:t xml:space="preserve"> Es el </w:t>
      </w:r>
      <w:r w:rsidRPr="00F62ED2">
        <w:rPr>
          <w:rFonts w:ascii="Arial" w:eastAsia="Arial" w:hAnsi="Arial" w:cs="Arial"/>
          <w:b/>
          <w:bCs/>
          <w:sz w:val="24"/>
          <w:szCs w:val="24"/>
        </w:rPr>
        <w:t>Decreto Reglamentario Único del Sector Educación</w:t>
      </w:r>
      <w:r w:rsidRPr="00F62ED2">
        <w:rPr>
          <w:rFonts w:ascii="Arial" w:eastAsia="Arial" w:hAnsi="Arial" w:cs="Arial"/>
          <w:sz w:val="24"/>
          <w:szCs w:val="24"/>
        </w:rPr>
        <w:t>. Compila y unifica toda la normatividad anterior, sirviendo como manual jurídico para la gestión escolar, la evaluación y los referentes de calidad.</w:t>
      </w:r>
    </w:p>
    <w:p w:rsidR="00F62ED2" w:rsidRDefault="00F62ED2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F62ED2">
        <w:rPr>
          <w:rFonts w:ascii="Arial" w:eastAsia="Arial" w:hAnsi="Arial" w:cs="Arial"/>
          <w:b/>
          <w:bCs/>
          <w:sz w:val="24"/>
          <w:szCs w:val="24"/>
        </w:rPr>
        <w:t>Decreto 1421 de 2017 y Ley 2216 de 2022:</w:t>
      </w:r>
      <w:r w:rsidRPr="00F62ED2">
        <w:rPr>
          <w:rFonts w:ascii="Arial" w:eastAsia="Arial" w:hAnsi="Arial" w:cs="Arial"/>
          <w:sz w:val="24"/>
          <w:szCs w:val="24"/>
        </w:rPr>
        <w:t xml:space="preserve"> Obligan a que los modelos pedagógicos integren enfoques de </w:t>
      </w:r>
      <w:r w:rsidRPr="00F62ED2">
        <w:rPr>
          <w:rFonts w:ascii="Arial" w:eastAsia="Arial" w:hAnsi="Arial" w:cs="Arial"/>
          <w:b/>
          <w:bCs/>
          <w:sz w:val="24"/>
          <w:szCs w:val="24"/>
        </w:rPr>
        <w:t>educación inclusiva</w:t>
      </w:r>
      <w:r w:rsidRPr="00F62ED2">
        <w:rPr>
          <w:rFonts w:ascii="Arial" w:eastAsia="Arial" w:hAnsi="Arial" w:cs="Arial"/>
          <w:sz w:val="24"/>
          <w:szCs w:val="24"/>
        </w:rPr>
        <w:t>, garantizando ajustes razonables y el desarrollo integral de personas con discapacidad o trastornos específicos de aprendizaje.</w:t>
      </w:r>
    </w:p>
    <w:p w:rsidR="00A04461" w:rsidRPr="00A04461" w:rsidRDefault="00A04461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>Que el Consejo académico en sesión ordinaria de abril 21 de 2026 aprobaron por unanimidad el nuevo documento del M</w:t>
      </w:r>
      <w:r w:rsidR="00F62ED2">
        <w:rPr>
          <w:rFonts w:ascii="Arial" w:eastAsia="Arial" w:hAnsi="Arial" w:cs="Arial"/>
          <w:sz w:val="24"/>
          <w:szCs w:val="24"/>
          <w:lang w:val="es-CO"/>
        </w:rPr>
        <w:t xml:space="preserve">odelo Pedagógico </w:t>
      </w:r>
      <w:r>
        <w:rPr>
          <w:rFonts w:ascii="Arial" w:eastAsia="Arial" w:hAnsi="Arial" w:cs="Arial"/>
          <w:sz w:val="24"/>
          <w:szCs w:val="24"/>
          <w:lang w:val="es-CO"/>
        </w:rPr>
        <w:t xml:space="preserve">de la institución educativa Las Nieves, y se envió al Consejo Directivo para su análisis y aprobación. </w:t>
      </w:r>
    </w:p>
    <w:p w:rsidR="00A04461" w:rsidRDefault="00A04461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A04461">
        <w:rPr>
          <w:rFonts w:ascii="Arial" w:eastAsia="Arial" w:hAnsi="Arial" w:cs="Arial"/>
          <w:sz w:val="24"/>
          <w:szCs w:val="24"/>
          <w:lang w:val="es-CO"/>
        </w:rPr>
        <w:t>Que el Consejo Directivo sesionó para el efecto y estudiar otras propuestas adicionales, planteadas por la comunidad, según consta en el Acta Nº 02 de abril 22 de 2026, adoptando las decisiones objeto del presente y con ello, el Nuevo M</w:t>
      </w:r>
      <w:r w:rsidR="00F62ED2">
        <w:rPr>
          <w:rFonts w:ascii="Arial" w:eastAsia="Arial" w:hAnsi="Arial" w:cs="Arial"/>
          <w:sz w:val="24"/>
          <w:szCs w:val="24"/>
          <w:lang w:val="es-CO"/>
        </w:rPr>
        <w:t>odelo Pedagógico</w:t>
      </w:r>
      <w:r w:rsidRPr="00A04461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A04461" w:rsidRPr="00A04461" w:rsidRDefault="00F62ED2" w:rsidP="00C357C0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Arial" w:eastAsia="Arial" w:hAnsi="Arial" w:cs="Arial"/>
          <w:sz w:val="24"/>
          <w:szCs w:val="24"/>
          <w:lang w:val="es-CO"/>
        </w:rPr>
        <w:t>Que el Acuerdo N°07</w:t>
      </w:r>
      <w:r w:rsidR="00A04461" w:rsidRPr="00A04461">
        <w:rPr>
          <w:rFonts w:ascii="Arial" w:eastAsia="Arial" w:hAnsi="Arial" w:cs="Arial"/>
          <w:sz w:val="24"/>
          <w:szCs w:val="24"/>
          <w:lang w:val="es-CO"/>
        </w:rPr>
        <w:t xml:space="preserve"> de abril 22 de 2026 adoptando el presente M</w:t>
      </w:r>
      <w:r>
        <w:rPr>
          <w:rFonts w:ascii="Arial" w:eastAsia="Arial" w:hAnsi="Arial" w:cs="Arial"/>
          <w:sz w:val="24"/>
          <w:szCs w:val="24"/>
          <w:lang w:val="es-CO"/>
        </w:rPr>
        <w:t>odelo Pedagógico</w:t>
      </w:r>
      <w:r w:rsidR="00A04461" w:rsidRPr="00A04461">
        <w:rPr>
          <w:rFonts w:ascii="Arial" w:eastAsia="Arial" w:hAnsi="Arial" w:cs="Arial"/>
          <w:sz w:val="24"/>
          <w:szCs w:val="24"/>
          <w:lang w:val="es-CO"/>
        </w:rPr>
        <w:t xml:space="preserve"> de la institución educativa Las Nieves. </w:t>
      </w:r>
    </w:p>
    <w:p w:rsidR="000A6889" w:rsidRDefault="000A6889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C357C0" w:rsidRPr="00A04461" w:rsidRDefault="00C357C0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5C0452" w:rsidRDefault="005C0452" w:rsidP="00C357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>RESUELVE</w:t>
      </w:r>
    </w:p>
    <w:p w:rsidR="00317C31" w:rsidRDefault="00317C31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C357C0" w:rsidRPr="005C0452" w:rsidRDefault="00C357C0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C357C0" w:rsidRDefault="005C0452" w:rsidP="00C357C0">
      <w:pPr>
        <w:jc w:val="both"/>
        <w:rPr>
          <w:rFonts w:ascii="Arial" w:eastAsia="Arial" w:hAnsi="Arial" w:cs="Arial"/>
          <w:bCs/>
          <w:sz w:val="24"/>
          <w:szCs w:val="24"/>
          <w:lang w:val="es-CO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 xml:space="preserve">Artículo 1°. </w:t>
      </w:r>
      <w:r w:rsidR="00FF3A0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557A9" w:rsidRPr="00A557A9">
        <w:rPr>
          <w:rFonts w:ascii="Arial" w:eastAsia="Arial" w:hAnsi="Arial" w:cs="Arial"/>
          <w:b/>
          <w:bCs/>
          <w:sz w:val="24"/>
          <w:szCs w:val="24"/>
          <w:lang w:val="es-CO"/>
        </w:rPr>
        <w:t>Adoptar el presente M</w:t>
      </w:r>
      <w:r w:rsidR="00F62ED2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ODELO PEDAGÓGICO </w:t>
      </w:r>
      <w:r w:rsidR="00F62ED2">
        <w:rPr>
          <w:rFonts w:ascii="Arial" w:eastAsia="Arial" w:hAnsi="Arial" w:cs="Arial"/>
          <w:bCs/>
          <w:sz w:val="24"/>
          <w:szCs w:val="24"/>
          <w:lang w:val="es-CO"/>
        </w:rPr>
        <w:t>C</w:t>
      </w:r>
      <w:r w:rsidR="00A557A9" w:rsidRPr="00A557A9">
        <w:rPr>
          <w:rFonts w:ascii="Arial" w:eastAsia="Arial" w:hAnsi="Arial" w:cs="Arial"/>
          <w:bCs/>
          <w:sz w:val="24"/>
          <w:szCs w:val="24"/>
          <w:lang w:val="es-CO"/>
        </w:rPr>
        <w:t xml:space="preserve">omo </w:t>
      </w:r>
      <w:r w:rsidR="00C357C0" w:rsidRPr="00C357C0">
        <w:rPr>
          <w:rFonts w:ascii="Arial" w:eastAsia="Arial" w:hAnsi="Arial" w:cs="Arial"/>
          <w:bCs/>
          <w:sz w:val="24"/>
          <w:szCs w:val="24"/>
          <w:lang w:val="es-CO"/>
        </w:rPr>
        <w:t xml:space="preserve">una propuesta contextualizada que emerge del diálogo con actores de la comunidad educativa. Esta construcción colectiva se sustenta en la necesidad de implementar un enfoque pedagógico que responda a las demandas de la actualidad sin dejar de lado las particularidades de nuestro territorio. </w:t>
      </w:r>
    </w:p>
    <w:p w:rsidR="00C357C0" w:rsidRPr="00C357C0" w:rsidRDefault="00A557A9" w:rsidP="00C357C0">
      <w:pPr>
        <w:jc w:val="both"/>
        <w:rPr>
          <w:rFonts w:ascii="Arial" w:eastAsia="Arial" w:hAnsi="Arial" w:cs="Arial"/>
          <w:bCs/>
          <w:sz w:val="24"/>
          <w:szCs w:val="24"/>
          <w:lang w:val="es-CO"/>
        </w:rPr>
      </w:pPr>
      <w:r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Artículo 2°. </w:t>
      </w:r>
      <w:r w:rsidR="00C357C0" w:rsidRPr="00C357C0">
        <w:rPr>
          <w:rFonts w:ascii="Arial" w:eastAsia="Arial" w:hAnsi="Arial" w:cs="Arial"/>
          <w:bCs/>
          <w:sz w:val="24"/>
          <w:szCs w:val="24"/>
          <w:lang w:val="es-CO"/>
        </w:rPr>
        <w:t xml:space="preserve">El </w:t>
      </w:r>
      <w:r w:rsidR="00C357C0" w:rsidRPr="00C357C0">
        <w:rPr>
          <w:rFonts w:ascii="Arial" w:eastAsia="Arial" w:hAnsi="Arial" w:cs="Arial"/>
          <w:b/>
          <w:bCs/>
          <w:sz w:val="24"/>
          <w:szCs w:val="24"/>
          <w:lang w:val="es-CO"/>
        </w:rPr>
        <w:t>Modelo Pedagógico  Constructivista Experiencial-Social</w:t>
      </w:r>
      <w:r w:rsidR="00C357C0" w:rsidRPr="00C357C0">
        <w:rPr>
          <w:rFonts w:ascii="Arial" w:eastAsia="Arial" w:hAnsi="Arial" w:cs="Arial"/>
          <w:bCs/>
          <w:sz w:val="24"/>
          <w:szCs w:val="24"/>
          <w:lang w:val="es-CO"/>
        </w:rPr>
        <w:t xml:space="preserve"> </w:t>
      </w:r>
      <w:r w:rsidR="00C357C0">
        <w:rPr>
          <w:rFonts w:ascii="Arial" w:eastAsia="Arial" w:hAnsi="Arial" w:cs="Arial"/>
          <w:bCs/>
          <w:sz w:val="24"/>
          <w:szCs w:val="24"/>
          <w:lang w:val="es-CO"/>
        </w:rPr>
        <w:t xml:space="preserve">de la I.E Las Nieves </w:t>
      </w:r>
      <w:r w:rsidR="00C357C0" w:rsidRPr="00C357C0">
        <w:rPr>
          <w:rFonts w:ascii="Arial" w:eastAsia="Arial" w:hAnsi="Arial" w:cs="Arial"/>
          <w:bCs/>
          <w:sz w:val="24"/>
          <w:szCs w:val="24"/>
          <w:lang w:val="es-CO"/>
        </w:rPr>
        <w:t>representa no solo una elección teórica fundamentada, sino una declaración de principios y un compromiso con el desarrollo humano de nuestra comunidad.</w:t>
      </w:r>
    </w:p>
    <w:p w:rsidR="00C357C0" w:rsidRDefault="00A557A9" w:rsidP="00C357C0">
      <w:pPr>
        <w:jc w:val="both"/>
        <w:rPr>
          <w:rFonts w:ascii="Arial" w:eastAsia="Arial" w:hAnsi="Arial" w:cs="Arial"/>
          <w:bCs/>
          <w:sz w:val="24"/>
          <w:szCs w:val="24"/>
          <w:lang w:val="es-CO"/>
        </w:rPr>
      </w:pPr>
      <w:r>
        <w:rPr>
          <w:rFonts w:ascii="Arial" w:eastAsia="Arial" w:hAnsi="Arial" w:cs="Arial"/>
          <w:b/>
          <w:bCs/>
          <w:sz w:val="24"/>
          <w:szCs w:val="24"/>
          <w:lang w:val="es-CO"/>
        </w:rPr>
        <w:lastRenderedPageBreak/>
        <w:t xml:space="preserve">Artículo 3°. </w:t>
      </w:r>
      <w:r w:rsidR="00C357C0">
        <w:rPr>
          <w:rFonts w:ascii="Arial" w:eastAsia="Arial" w:hAnsi="Arial" w:cs="Arial"/>
          <w:bCs/>
          <w:sz w:val="24"/>
          <w:szCs w:val="24"/>
          <w:lang w:val="es-CO"/>
        </w:rPr>
        <w:t xml:space="preserve">Notificar por medio de esta resolución rectoral de la adopción del nuevo Modelo Pedagógico a toda la comunidad educativa a través de la página Web y los medios de comunicación oficiales de la institución educativa. </w:t>
      </w:r>
    </w:p>
    <w:p w:rsidR="00C357C0" w:rsidRDefault="00C357C0" w:rsidP="00C357C0">
      <w:pPr>
        <w:jc w:val="both"/>
        <w:rPr>
          <w:rFonts w:ascii="Arial" w:eastAsia="Arial" w:hAnsi="Arial" w:cs="Arial"/>
          <w:b/>
          <w:bCs/>
          <w:sz w:val="24"/>
          <w:szCs w:val="24"/>
          <w:lang w:val="es-CO"/>
        </w:rPr>
      </w:pPr>
    </w:p>
    <w:p w:rsidR="00A557A9" w:rsidRPr="00A557A9" w:rsidRDefault="00C357C0" w:rsidP="00C357C0">
      <w:pPr>
        <w:jc w:val="both"/>
        <w:rPr>
          <w:rFonts w:ascii="Arial" w:eastAsia="Arial" w:hAnsi="Arial" w:cs="Arial"/>
          <w:bCs/>
          <w:sz w:val="24"/>
          <w:szCs w:val="24"/>
          <w:lang w:val="es-CO"/>
        </w:rPr>
      </w:pPr>
      <w:r>
        <w:rPr>
          <w:rFonts w:ascii="Arial" w:eastAsia="Arial" w:hAnsi="Arial" w:cs="Arial"/>
          <w:b/>
          <w:bCs/>
          <w:sz w:val="24"/>
          <w:szCs w:val="24"/>
          <w:lang w:val="es-CO"/>
        </w:rPr>
        <w:t>Artículo 4</w:t>
      </w:r>
      <w:r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°. </w:t>
      </w:r>
      <w:r w:rsidR="00A557A9">
        <w:rPr>
          <w:rFonts w:ascii="Arial" w:eastAsia="Arial" w:hAnsi="Arial" w:cs="Arial"/>
          <w:bCs/>
          <w:sz w:val="24"/>
          <w:szCs w:val="24"/>
          <w:lang w:val="es-CO"/>
        </w:rPr>
        <w:t xml:space="preserve">La presente resolución rige a partir de la fecha y deroga cualquier disposición contraria a la misma. </w:t>
      </w:r>
    </w:p>
    <w:p w:rsidR="00317C31" w:rsidRPr="00A557A9" w:rsidRDefault="00317C31" w:rsidP="00C357C0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:rsidR="00D930C1" w:rsidRDefault="00D930C1" w:rsidP="00C357C0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5C0452" w:rsidRPr="005C0452" w:rsidRDefault="005C0452" w:rsidP="00C357C0">
      <w:pPr>
        <w:jc w:val="both"/>
        <w:rPr>
          <w:rFonts w:ascii="Arial" w:eastAsia="Arial" w:hAnsi="Arial" w:cs="Arial"/>
          <w:sz w:val="24"/>
          <w:szCs w:val="24"/>
        </w:rPr>
      </w:pPr>
      <w:r w:rsidRPr="005C0452">
        <w:rPr>
          <w:rFonts w:ascii="Arial" w:eastAsia="Arial" w:hAnsi="Arial" w:cs="Arial"/>
          <w:b/>
          <w:bCs/>
          <w:sz w:val="24"/>
          <w:szCs w:val="24"/>
        </w:rPr>
        <w:t>COMUNIQUESE, PUBLIQUESE, Y CUMPLASE</w:t>
      </w:r>
    </w:p>
    <w:p w:rsidR="00317C31" w:rsidRDefault="00317C31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D930C1" w:rsidRDefault="00D930C1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0A6889" w:rsidRDefault="00A557A9" w:rsidP="00C357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Dado en Medellín a 22 </w:t>
      </w:r>
      <w:r w:rsidR="00B62A5D">
        <w:rPr>
          <w:rFonts w:ascii="Arial" w:eastAsia="Arial" w:hAnsi="Arial" w:cs="Arial"/>
          <w:sz w:val="24"/>
          <w:szCs w:val="24"/>
        </w:rPr>
        <w:t>días del mes de abril</w:t>
      </w:r>
      <w:r w:rsidR="005B7B64">
        <w:rPr>
          <w:rFonts w:ascii="Arial" w:eastAsia="Arial" w:hAnsi="Arial" w:cs="Arial"/>
          <w:sz w:val="24"/>
          <w:szCs w:val="24"/>
        </w:rPr>
        <w:t xml:space="preserve"> </w:t>
      </w:r>
      <w:r w:rsidR="00D930C1">
        <w:rPr>
          <w:rFonts w:ascii="Arial" w:eastAsia="Arial" w:hAnsi="Arial" w:cs="Arial"/>
          <w:sz w:val="24"/>
          <w:szCs w:val="24"/>
        </w:rPr>
        <w:t xml:space="preserve">de </w:t>
      </w:r>
      <w:r w:rsidR="005B7B64">
        <w:rPr>
          <w:rFonts w:ascii="Arial" w:eastAsia="Arial" w:hAnsi="Arial" w:cs="Arial"/>
          <w:sz w:val="24"/>
          <w:szCs w:val="24"/>
        </w:rPr>
        <w:t>2026</w:t>
      </w:r>
    </w:p>
    <w:p w:rsidR="00D930C1" w:rsidRDefault="00D930C1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A557A9" w:rsidRDefault="00A557A9" w:rsidP="00C357C0">
      <w:pPr>
        <w:jc w:val="both"/>
        <w:rPr>
          <w:rFonts w:ascii="Arial" w:eastAsia="Arial" w:hAnsi="Arial" w:cs="Arial"/>
          <w:sz w:val="24"/>
          <w:szCs w:val="24"/>
        </w:rPr>
      </w:pPr>
    </w:p>
    <w:p w:rsidR="00D930C1" w:rsidRDefault="00D521F6" w:rsidP="00C357C0">
      <w:pPr>
        <w:jc w:val="both"/>
        <w:rPr>
          <w:rFonts w:ascii="Arial" w:eastAsia="Arial" w:hAnsi="Arial" w:cs="Arial"/>
          <w:sz w:val="24"/>
          <w:szCs w:val="24"/>
        </w:rPr>
      </w:pPr>
      <w:r w:rsidRPr="00107F09">
        <w:rPr>
          <w:rFonts w:ascii="Arial" w:eastAsia="Arial" w:hAnsi="Arial" w:cs="Arial"/>
          <w:noProof/>
          <w:sz w:val="21"/>
          <w:szCs w:val="21"/>
          <w:lang w:val="es-CO"/>
        </w:rPr>
        <w:drawing>
          <wp:anchor distT="0" distB="0" distL="114300" distR="114300" simplePos="0" relativeHeight="251659264" behindDoc="1" locked="0" layoutInCell="1" allowOverlap="1" wp14:anchorId="1AD44000" wp14:editId="5BA812C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1800" cy="628015"/>
            <wp:effectExtent l="0" t="0" r="0" b="63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30C1" w:rsidRDefault="00D930C1" w:rsidP="00C357C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</w:t>
      </w:r>
    </w:p>
    <w:p w:rsidR="00D930C1" w:rsidRDefault="00D930C1" w:rsidP="00C357C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Boris Rafael Piñeres Yanes</w:t>
      </w:r>
    </w:p>
    <w:p w:rsidR="00D930C1" w:rsidRPr="005C0452" w:rsidRDefault="00D930C1" w:rsidP="00C357C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Rector</w:t>
      </w:r>
    </w:p>
    <w:p w:rsidR="00BA11B8" w:rsidRPr="00BA11B8" w:rsidRDefault="00BA11B8" w:rsidP="00C357C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sectPr w:rsidR="00BA11B8" w:rsidRPr="00BA1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914" w:rsidRDefault="00DC6914">
      <w:pPr>
        <w:spacing w:after="0" w:line="240" w:lineRule="auto"/>
      </w:pPr>
      <w:r>
        <w:separator/>
      </w:r>
    </w:p>
  </w:endnote>
  <w:endnote w:type="continuationSeparator" w:id="0">
    <w:p w:rsidR="00DC6914" w:rsidRDefault="00DC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1" w:name="_heading=h.gjdgxs" w:colFirst="0" w:colLast="0"/>
    <w:bookmarkEnd w:id="1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s-CO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ángulo 2" o:spid="_x0000_s1028" style="position:absolute;left:1476;top:13725;width:9600;height: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Pq43DAAAA2gAAAA8AAABkcnMvZG93bnJldi54bWxEj0FrwkAUhO+C/2F5Qm+60WotqatIiyJi&#10;DrXt/TX7TILZtyG7JvHfu4LgcZiZb5jFqjOlaKh2hWUF41EEgji1uuBMwe/PZvgOwnlkjaVlUnAl&#10;B6tlv7fAWNuWv6k5+kwECLsYFeTeV7GULs3JoBvZijh4J1sb9EHWmdQ1tgFuSjmJojdpsOCwkGNF&#10;nzml5+PFKGh283Y+o70bf1Hyt/1/TaJDlij1MujWHyA8df4ZfrR3WsEU7lfC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+rjcMAAADaAAAADwAAAAAAAAAAAAAAAACf&#10;AgAAZHJzL2Rvd25yZXYueG1sUEsFBgAAAAAEAAQA9wAAAI8D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y/cIA&#10;AADaAAAADwAAAGRycy9kb3ducmV2LnhtbESPT4vCMBTE74LfITzBi6zpKpRuNYosCKKn9c/90Tzb&#10;YvJSmtR2v/1GEPY4zMxvmPV2sEY8qfW1YwWf8wQEceF0zaWC62X/kYHwAVmjcUwKfsnDdjMerTHX&#10;rucfep5DKSKEfY4KqhCaXEpfVGTRz11DHL27ay2GKNtS6hb7CLdGLpIklRZrjgsVNvRdUfE4d1aB&#10;mZ3S29F07isd+kd27/bH5nBTajoZdisQgYbwH363D1rBEl5X4g2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vL9wgAAANoAAAAPAAAAAAAAAAAAAAAAAJgCAABkcnMvZG93&#10;bnJldi54bWxQSwUGAAAAAAQABAD1AAAAhwM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 w:rsidP="00E76BB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914" w:rsidRDefault="00DC6914">
      <w:pPr>
        <w:spacing w:after="0" w:line="240" w:lineRule="auto"/>
      </w:pPr>
      <w:r>
        <w:separator/>
      </w:r>
    </w:p>
  </w:footnote>
  <w:footnote w:type="continuationSeparator" w:id="0">
    <w:p w:rsidR="00DC6914" w:rsidRDefault="00DC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s-CO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52B06"/>
    <w:multiLevelType w:val="multilevel"/>
    <w:tmpl w:val="85A6C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ECD573F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06F6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D0CA6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E1EA3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62002"/>
    <w:multiLevelType w:val="hybridMultilevel"/>
    <w:tmpl w:val="74B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A6889"/>
    <w:rsid w:val="00132314"/>
    <w:rsid w:val="0016664D"/>
    <w:rsid w:val="001F7F1D"/>
    <w:rsid w:val="0023556D"/>
    <w:rsid w:val="00317C31"/>
    <w:rsid w:val="0035036E"/>
    <w:rsid w:val="003B35AD"/>
    <w:rsid w:val="003F1E1B"/>
    <w:rsid w:val="00440A15"/>
    <w:rsid w:val="004A7275"/>
    <w:rsid w:val="00533365"/>
    <w:rsid w:val="00541937"/>
    <w:rsid w:val="005B7B64"/>
    <w:rsid w:val="005C0452"/>
    <w:rsid w:val="00691B04"/>
    <w:rsid w:val="0075068B"/>
    <w:rsid w:val="00770F6A"/>
    <w:rsid w:val="007E5B25"/>
    <w:rsid w:val="008D07E7"/>
    <w:rsid w:val="008F7415"/>
    <w:rsid w:val="00981691"/>
    <w:rsid w:val="009A0331"/>
    <w:rsid w:val="00A04461"/>
    <w:rsid w:val="00A557A9"/>
    <w:rsid w:val="00AD273E"/>
    <w:rsid w:val="00B62A5D"/>
    <w:rsid w:val="00B72BB4"/>
    <w:rsid w:val="00BA11B8"/>
    <w:rsid w:val="00BB0BC7"/>
    <w:rsid w:val="00BB39CD"/>
    <w:rsid w:val="00C357C0"/>
    <w:rsid w:val="00C70854"/>
    <w:rsid w:val="00CB6D0E"/>
    <w:rsid w:val="00CF06AB"/>
    <w:rsid w:val="00D521F6"/>
    <w:rsid w:val="00D930C1"/>
    <w:rsid w:val="00DB304E"/>
    <w:rsid w:val="00DC6914"/>
    <w:rsid w:val="00E17303"/>
    <w:rsid w:val="00E56471"/>
    <w:rsid w:val="00E76BB4"/>
    <w:rsid w:val="00EE6C6E"/>
    <w:rsid w:val="00F62ED2"/>
    <w:rsid w:val="00FA1BD3"/>
    <w:rsid w:val="00FC2376"/>
    <w:rsid w:val="00FC76E3"/>
    <w:rsid w:val="00FE495D"/>
    <w:rsid w:val="00FE7243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BA11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2026-05-19T13:26:00Z</cp:lastPrinted>
  <dcterms:created xsi:type="dcterms:W3CDTF">2024-01-26T18:46:00Z</dcterms:created>
  <dcterms:modified xsi:type="dcterms:W3CDTF">2026-05-19T13:50:00Z</dcterms:modified>
</cp:coreProperties>
</file>