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78BD" w14:textId="6E221A2E" w:rsidR="00936C95" w:rsidRPr="00B211B8" w:rsidRDefault="00936C95" w:rsidP="00936C95">
      <w:pPr>
        <w:jc w:val="center"/>
        <w:rPr>
          <w:rFonts w:ascii="Arial" w:hAnsi="Arial" w:cs="Arial"/>
          <w:b/>
          <w:sz w:val="24"/>
          <w:szCs w:val="24"/>
          <w:lang w:val="es-419"/>
        </w:rPr>
      </w:pPr>
      <w:r w:rsidRPr="00B211B8">
        <w:rPr>
          <w:rFonts w:ascii="Arial" w:hAnsi="Arial" w:cs="Arial"/>
          <w:b/>
          <w:sz w:val="24"/>
          <w:szCs w:val="24"/>
          <w:lang w:val="es-MX"/>
        </w:rPr>
        <w:t xml:space="preserve">RESOLUCIÓN RECTORAL  </w:t>
      </w:r>
      <w:r>
        <w:rPr>
          <w:rFonts w:ascii="Arial" w:hAnsi="Arial" w:cs="Arial"/>
          <w:b/>
          <w:sz w:val="24"/>
          <w:szCs w:val="24"/>
          <w:lang w:val="es-MX"/>
        </w:rPr>
        <w:t>0</w:t>
      </w:r>
      <w:r w:rsidR="0027408E">
        <w:rPr>
          <w:rFonts w:ascii="Arial" w:hAnsi="Arial" w:cs="Arial"/>
          <w:b/>
          <w:sz w:val="24"/>
          <w:szCs w:val="24"/>
          <w:lang w:val="es-MX"/>
        </w:rPr>
        <w:t>3</w:t>
      </w:r>
      <w:r w:rsidR="004822C6">
        <w:rPr>
          <w:rFonts w:ascii="Arial" w:hAnsi="Arial" w:cs="Arial"/>
          <w:b/>
          <w:sz w:val="24"/>
          <w:szCs w:val="24"/>
          <w:lang w:val="es-MX"/>
        </w:rPr>
        <w:t>2</w:t>
      </w:r>
    </w:p>
    <w:p w14:paraId="1CCFF79A" w14:textId="77777777" w:rsidR="00936C95" w:rsidRPr="00427705" w:rsidRDefault="00385D4F" w:rsidP="00936C95">
      <w:pPr>
        <w:jc w:val="center"/>
        <w:rPr>
          <w:rFonts w:ascii="Arial" w:hAnsi="Arial" w:cs="Arial"/>
          <w:b/>
          <w:sz w:val="24"/>
          <w:szCs w:val="24"/>
          <w:lang w:val="es-MX"/>
        </w:rPr>
      </w:pPr>
      <w:r>
        <w:rPr>
          <w:rFonts w:ascii="Arial" w:hAnsi="Arial" w:cs="Arial"/>
          <w:b/>
          <w:sz w:val="24"/>
          <w:szCs w:val="24"/>
          <w:lang w:val="es-419"/>
        </w:rPr>
        <w:t>Enero 19</w:t>
      </w:r>
      <w:r>
        <w:rPr>
          <w:rFonts w:ascii="Arial" w:hAnsi="Arial" w:cs="Arial"/>
          <w:b/>
          <w:sz w:val="24"/>
          <w:szCs w:val="24"/>
          <w:lang w:val="es-MX"/>
        </w:rPr>
        <w:t xml:space="preserve"> de 2026</w:t>
      </w:r>
    </w:p>
    <w:p w14:paraId="715A9C0B" w14:textId="77777777" w:rsidR="00936C95" w:rsidRPr="00427705" w:rsidRDefault="00936C95" w:rsidP="00936C95">
      <w:pPr>
        <w:pStyle w:val="Sinespaciado"/>
        <w:jc w:val="center"/>
        <w:rPr>
          <w:rFonts w:ascii="Arial" w:hAnsi="Arial" w:cs="Arial"/>
          <w:b/>
          <w:sz w:val="23"/>
          <w:szCs w:val="23"/>
        </w:rPr>
      </w:pPr>
      <w:r w:rsidRPr="00B970ED">
        <w:rPr>
          <w:rFonts w:ascii="Arial" w:hAnsi="Arial" w:cs="Arial"/>
          <w:b/>
          <w:sz w:val="23"/>
          <w:szCs w:val="23"/>
        </w:rPr>
        <w:t>Po</w:t>
      </w:r>
      <w:r>
        <w:rPr>
          <w:rFonts w:ascii="Arial" w:hAnsi="Arial" w:cs="Arial"/>
          <w:b/>
          <w:sz w:val="23"/>
          <w:szCs w:val="23"/>
        </w:rPr>
        <w:t>r medio de la cual se establece la Asignación Académica, los Planes de Área, los Proyectos obligatorios, la Jornada Laboral y otras funciones para el personal docente de la Institución Educativa Las Nieves.</w:t>
      </w:r>
    </w:p>
    <w:p w14:paraId="3C214EAD" w14:textId="77777777" w:rsidR="00936C95" w:rsidRDefault="00936C95">
      <w:pPr>
        <w:rPr>
          <w:rFonts w:ascii="Arial" w:eastAsia="Arial" w:hAnsi="Arial" w:cs="Arial"/>
          <w:sz w:val="24"/>
          <w:szCs w:val="24"/>
        </w:rPr>
      </w:pPr>
    </w:p>
    <w:p w14:paraId="64D42647" w14:textId="77777777" w:rsidR="009C7EDC" w:rsidRPr="004440DE" w:rsidRDefault="009C7EDC" w:rsidP="009C7EDC">
      <w:pPr>
        <w:autoSpaceDE w:val="0"/>
        <w:autoSpaceDN w:val="0"/>
        <w:adjustRightInd w:val="0"/>
        <w:jc w:val="center"/>
        <w:rPr>
          <w:rFonts w:ascii="Arial" w:hAnsi="Arial" w:cs="Arial"/>
          <w:color w:val="000000"/>
          <w:sz w:val="23"/>
          <w:szCs w:val="23"/>
        </w:rPr>
      </w:pPr>
      <w:r>
        <w:rPr>
          <w:rFonts w:ascii="Arial" w:hAnsi="Arial" w:cs="Arial"/>
          <w:color w:val="000000"/>
          <w:sz w:val="23"/>
          <w:szCs w:val="23"/>
        </w:rPr>
        <w:t>El R</w:t>
      </w:r>
      <w:r w:rsidRPr="004440DE">
        <w:rPr>
          <w:rFonts w:ascii="Arial" w:hAnsi="Arial" w:cs="Arial"/>
          <w:color w:val="000000"/>
          <w:sz w:val="23"/>
          <w:szCs w:val="23"/>
        </w:rPr>
        <w:t>ector de la</w:t>
      </w:r>
      <w:r w:rsidRPr="004440DE">
        <w:rPr>
          <w:rFonts w:ascii="Arial" w:hAnsi="Arial" w:cs="Arial"/>
          <w:sz w:val="23"/>
          <w:szCs w:val="23"/>
        </w:rPr>
        <w:t xml:space="preserve"> Educativa </w:t>
      </w:r>
      <w:r>
        <w:rPr>
          <w:rFonts w:ascii="Arial" w:hAnsi="Arial" w:cs="Arial"/>
          <w:sz w:val="23"/>
          <w:szCs w:val="23"/>
        </w:rPr>
        <w:t>Las Nieves</w:t>
      </w:r>
      <w:r w:rsidRPr="004440DE">
        <w:rPr>
          <w:rFonts w:ascii="Arial" w:hAnsi="Arial" w:cs="Arial"/>
          <w:color w:val="000000"/>
          <w:sz w:val="23"/>
          <w:szCs w:val="23"/>
        </w:rPr>
        <w:t>, en uso de las facultades legales, especialmente las conferidas por la Ley General de Educación 115 de 1994, el Decreto Reglamentario 1860 de 1994;</w:t>
      </w:r>
      <w:r w:rsidR="00385D4F">
        <w:rPr>
          <w:rFonts w:ascii="Arial" w:hAnsi="Arial" w:cs="Arial"/>
          <w:color w:val="000000"/>
          <w:sz w:val="23"/>
          <w:szCs w:val="23"/>
        </w:rPr>
        <w:t xml:space="preserve"> el Decreto 0277 de 2025;</w:t>
      </w:r>
      <w:r w:rsidRPr="004440DE">
        <w:rPr>
          <w:rFonts w:ascii="Arial" w:hAnsi="Arial" w:cs="Arial"/>
          <w:color w:val="000000"/>
          <w:sz w:val="23"/>
          <w:szCs w:val="23"/>
        </w:rPr>
        <w:t xml:space="preserve"> la </w:t>
      </w:r>
      <w:r w:rsidR="00385D4F">
        <w:rPr>
          <w:rFonts w:ascii="Arial" w:hAnsi="Arial" w:cs="Arial"/>
          <w:color w:val="000000"/>
          <w:sz w:val="23"/>
          <w:szCs w:val="23"/>
        </w:rPr>
        <w:t>Ley 715 de 2001, el D</w:t>
      </w:r>
      <w:r w:rsidRPr="004440DE">
        <w:rPr>
          <w:rFonts w:ascii="Arial" w:hAnsi="Arial" w:cs="Arial"/>
          <w:color w:val="000000"/>
          <w:sz w:val="23"/>
          <w:szCs w:val="23"/>
        </w:rPr>
        <w:t>ecreto 1850 de 2002, el Decreto Nacional 1075 de 2015, el Proyecto Educativo Institucional, el Decreto 1290 de 2009 y,</w:t>
      </w:r>
    </w:p>
    <w:p w14:paraId="39CD4D0E" w14:textId="77777777" w:rsidR="00936C95" w:rsidRDefault="00936C95">
      <w:pPr>
        <w:rPr>
          <w:rFonts w:ascii="Arial" w:eastAsia="Arial" w:hAnsi="Arial" w:cs="Arial"/>
          <w:sz w:val="24"/>
          <w:szCs w:val="24"/>
        </w:rPr>
      </w:pPr>
    </w:p>
    <w:p w14:paraId="1411F512" w14:textId="77777777" w:rsidR="00890FCB" w:rsidRPr="004440DE" w:rsidRDefault="00890FCB" w:rsidP="00890FCB">
      <w:pPr>
        <w:autoSpaceDE w:val="0"/>
        <w:autoSpaceDN w:val="0"/>
        <w:adjustRightInd w:val="0"/>
        <w:jc w:val="center"/>
        <w:rPr>
          <w:rFonts w:ascii="Arial" w:hAnsi="Arial" w:cs="Arial"/>
          <w:b/>
          <w:bCs/>
          <w:color w:val="000000"/>
          <w:sz w:val="23"/>
          <w:szCs w:val="23"/>
        </w:rPr>
      </w:pPr>
      <w:r w:rsidRPr="004440DE">
        <w:rPr>
          <w:rFonts w:ascii="Arial" w:hAnsi="Arial" w:cs="Arial"/>
          <w:b/>
          <w:bCs/>
          <w:color w:val="000000"/>
          <w:sz w:val="23"/>
          <w:szCs w:val="23"/>
        </w:rPr>
        <w:t>CONSIDERANDO</w:t>
      </w:r>
      <w:r>
        <w:rPr>
          <w:rFonts w:ascii="Arial" w:hAnsi="Arial" w:cs="Arial"/>
          <w:b/>
          <w:bCs/>
          <w:color w:val="000000"/>
          <w:sz w:val="23"/>
          <w:szCs w:val="23"/>
        </w:rPr>
        <w:t xml:space="preserve"> QUE</w:t>
      </w:r>
    </w:p>
    <w:p w14:paraId="0FF364FF" w14:textId="77777777" w:rsidR="009C7EDC" w:rsidRDefault="009C7EDC" w:rsidP="00890FCB">
      <w:pPr>
        <w:jc w:val="center"/>
        <w:rPr>
          <w:rFonts w:ascii="Arial" w:eastAsia="Arial" w:hAnsi="Arial" w:cs="Arial"/>
          <w:sz w:val="24"/>
          <w:szCs w:val="24"/>
        </w:rPr>
      </w:pPr>
    </w:p>
    <w:p w14:paraId="0776399F"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el artículo 23 de la Ley 115 de 1994 establece las áreas obligatorias y fundamentales del conocimiento y la formación, que necesariamente se tendrán que ofrecer de acuerdo con el currículo y el Proyecto Educativo Institucional.</w:t>
      </w:r>
    </w:p>
    <w:p w14:paraId="5D8D37F7" w14:textId="77777777" w:rsidR="0066385F" w:rsidRDefault="0066385F" w:rsidP="0066385F">
      <w:pPr>
        <w:pStyle w:val="Prrafodelista"/>
        <w:autoSpaceDE w:val="0"/>
        <w:autoSpaceDN w:val="0"/>
        <w:adjustRightInd w:val="0"/>
        <w:rPr>
          <w:rFonts w:ascii="Arial" w:hAnsi="Arial" w:cs="Arial"/>
          <w:color w:val="000000"/>
          <w:sz w:val="23"/>
          <w:szCs w:val="23"/>
        </w:rPr>
      </w:pPr>
    </w:p>
    <w:p w14:paraId="0DA8E935"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los artículos 34, 35 y 36 del Decreto reglamentario 1860 de 1994 en su orden, establecen las áreas del conocimiento el desarrollo de asignaturas y los proyectos pedagógicos.</w:t>
      </w:r>
    </w:p>
    <w:p w14:paraId="24074E01" w14:textId="77777777" w:rsidR="0066385F" w:rsidRPr="005633E1" w:rsidRDefault="0066385F" w:rsidP="0066385F">
      <w:pPr>
        <w:pStyle w:val="Prrafodelista"/>
        <w:rPr>
          <w:rFonts w:ascii="Arial" w:hAnsi="Arial" w:cs="Arial"/>
          <w:color w:val="000000"/>
          <w:sz w:val="23"/>
          <w:szCs w:val="23"/>
        </w:rPr>
      </w:pPr>
    </w:p>
    <w:p w14:paraId="4748353C" w14:textId="77777777" w:rsidR="0066385F" w:rsidRDefault="0066385F" w:rsidP="0066385F">
      <w:pPr>
        <w:pStyle w:val="Prrafodelista"/>
        <w:numPr>
          <w:ilvl w:val="0"/>
          <w:numId w:val="1"/>
        </w:numPr>
        <w:rPr>
          <w:rFonts w:ascii="Arial" w:hAnsi="Arial" w:cs="Arial"/>
          <w:sz w:val="23"/>
          <w:szCs w:val="23"/>
          <w:lang w:val="es-MX"/>
        </w:rPr>
      </w:pPr>
      <w:r w:rsidRPr="005633E1">
        <w:rPr>
          <w:rFonts w:ascii="Arial" w:hAnsi="Arial" w:cs="Arial"/>
          <w:sz w:val="23"/>
          <w:szCs w:val="23"/>
          <w:lang w:val="es-MX"/>
        </w:rPr>
        <w:t xml:space="preserve">Que el artículo 14 de la Ley 115 de 1994 establece la  enseñanza obligatoria de la Constitución y la instrucción cívica, el aprovechamiento del tiempo libre, la protección del medio ambiente, la ecología y la preservación de los recursos naturales, la justicia, la paz, la democracia y la educación sexual y que la </w:t>
      </w:r>
      <w:r>
        <w:rPr>
          <w:rFonts w:ascii="Arial" w:hAnsi="Arial" w:cs="Arial"/>
          <w:sz w:val="23"/>
          <w:szCs w:val="23"/>
          <w:lang w:val="es-MX"/>
        </w:rPr>
        <w:t>Institución Educativa Las Nieves</w:t>
      </w:r>
      <w:r w:rsidRPr="005633E1">
        <w:rPr>
          <w:rFonts w:ascii="Arial" w:hAnsi="Arial" w:cs="Arial"/>
          <w:sz w:val="23"/>
          <w:szCs w:val="23"/>
          <w:lang w:val="es-MX"/>
        </w:rPr>
        <w:t>, de acuerdo a las necesidades del contexto y buscando siempre el bienestar de la población estudiantil y de su núcleo familiar articula al PEI, el proyecto prevención vial, el Proyecto PRAE y el Comité de convivencia escolar.</w:t>
      </w:r>
    </w:p>
    <w:p w14:paraId="010A9FD0" w14:textId="77777777" w:rsidR="0066385F" w:rsidRPr="005633E1" w:rsidRDefault="0066385F" w:rsidP="0066385F">
      <w:pPr>
        <w:pStyle w:val="Prrafodelista"/>
        <w:rPr>
          <w:rFonts w:ascii="Arial" w:hAnsi="Arial" w:cs="Arial"/>
          <w:sz w:val="23"/>
          <w:szCs w:val="23"/>
          <w:lang w:val="es-MX"/>
        </w:rPr>
      </w:pPr>
    </w:p>
    <w:p w14:paraId="0FA1B167" w14:textId="77777777" w:rsidR="0066385F" w:rsidRPr="005633E1" w:rsidRDefault="0066385F" w:rsidP="0066385F">
      <w:pPr>
        <w:pStyle w:val="Prrafodelista"/>
        <w:numPr>
          <w:ilvl w:val="0"/>
          <w:numId w:val="1"/>
        </w:numPr>
        <w:rPr>
          <w:rFonts w:ascii="Arial" w:hAnsi="Arial" w:cs="Arial"/>
          <w:sz w:val="23"/>
          <w:szCs w:val="23"/>
          <w:lang w:val="es-MX"/>
        </w:rPr>
      </w:pPr>
      <w:r w:rsidRPr="005633E1">
        <w:rPr>
          <w:rFonts w:ascii="Arial" w:hAnsi="Arial" w:cs="Arial"/>
          <w:color w:val="000000" w:themeColor="text1"/>
          <w:sz w:val="23"/>
          <w:szCs w:val="23"/>
          <w:lang w:val="es-MX"/>
        </w:rPr>
        <w:t>Que los artículos 5, 7, 8, 12, 14, 15, y 16 del Capítulo lll Decreto 1850 de agosto 13 de 2002 establecen respectivamente la asignación académica de los Docentes de Preescolar, de Educación Básica Primaria, Aceleración del Aprendizaje, Procesos Básicos, Educación Básica Secundaria y Media Académica. Además, establece que el horario laboral de los docentes de Básica Primaria será igual a la jornada escolar de la Institución Educativa.</w:t>
      </w:r>
    </w:p>
    <w:p w14:paraId="491F70CB" w14:textId="77777777" w:rsidR="0066385F" w:rsidRPr="005633E1" w:rsidRDefault="0066385F" w:rsidP="0066385F">
      <w:pPr>
        <w:pStyle w:val="Prrafodelista"/>
        <w:rPr>
          <w:rFonts w:ascii="Arial" w:hAnsi="Arial" w:cs="Arial"/>
          <w:sz w:val="23"/>
          <w:szCs w:val="23"/>
          <w:lang w:val="es-MX"/>
        </w:rPr>
      </w:pPr>
    </w:p>
    <w:p w14:paraId="5636FFD0" w14:textId="77777777" w:rsidR="0066385F" w:rsidRPr="002B22F5" w:rsidRDefault="0066385F" w:rsidP="0066385F">
      <w:pPr>
        <w:pStyle w:val="Prrafodelista"/>
        <w:numPr>
          <w:ilvl w:val="0"/>
          <w:numId w:val="1"/>
        </w:numPr>
        <w:rPr>
          <w:rFonts w:ascii="Arial" w:hAnsi="Arial" w:cs="Arial"/>
          <w:sz w:val="23"/>
          <w:szCs w:val="23"/>
          <w:lang w:val="es-MX"/>
        </w:rPr>
      </w:pPr>
      <w:r w:rsidRPr="00F90552">
        <w:rPr>
          <w:rFonts w:ascii="Arial" w:hAnsi="Arial" w:cs="Arial"/>
          <w:bCs/>
          <w:color w:val="000000"/>
          <w:sz w:val="23"/>
          <w:szCs w:val="23"/>
        </w:rPr>
        <w:lastRenderedPageBreak/>
        <w:t>Que de conformidad con el numeral 10.9 del Artículo 10 de la Ley 715 del 21 de 2001, el Rector deberá distribuir las asignaciones académicas (carga académica y horarios individuales y general del plantel), y demás funciones de docentes, directivos docentes y administrativos a su cargo, de conformidad con las normas sobre la materia, por medio de resolución rectoral y teniendo en cuenta lo establecido en el Decreto Nacional 1075 de 2015.</w:t>
      </w:r>
    </w:p>
    <w:p w14:paraId="1700AB7A" w14:textId="77777777" w:rsidR="002B22F5" w:rsidRPr="002B22F5" w:rsidRDefault="002B22F5" w:rsidP="002B22F5">
      <w:pPr>
        <w:pStyle w:val="Prrafodelista"/>
        <w:rPr>
          <w:rFonts w:ascii="Arial" w:hAnsi="Arial" w:cs="Arial"/>
          <w:sz w:val="23"/>
          <w:szCs w:val="23"/>
          <w:lang w:val="es-MX"/>
        </w:rPr>
      </w:pPr>
    </w:p>
    <w:p w14:paraId="0FBF23CA" w14:textId="77777777" w:rsidR="002B22F5" w:rsidRPr="002B22F5" w:rsidRDefault="002B22F5" w:rsidP="002B22F5">
      <w:pPr>
        <w:pStyle w:val="Prrafodelista"/>
        <w:numPr>
          <w:ilvl w:val="0"/>
          <w:numId w:val="1"/>
        </w:numPr>
        <w:rPr>
          <w:rFonts w:ascii="Arial" w:hAnsi="Arial" w:cs="Arial"/>
          <w:sz w:val="23"/>
          <w:szCs w:val="23"/>
          <w:lang w:val="es-MX"/>
        </w:rPr>
      </w:pPr>
      <w:r>
        <w:rPr>
          <w:rFonts w:ascii="Arial" w:hAnsi="Arial" w:cs="Arial"/>
          <w:sz w:val="23"/>
          <w:szCs w:val="23"/>
        </w:rPr>
        <w:t>Que la circular 038 de noviembre 5 de 2024 orienta que l</w:t>
      </w:r>
      <w:r w:rsidRPr="002B22F5">
        <w:rPr>
          <w:rFonts w:ascii="Arial" w:hAnsi="Arial" w:cs="Arial"/>
          <w:sz w:val="23"/>
          <w:szCs w:val="23"/>
        </w:rPr>
        <w:t>os rectores de zonas urbanas o rurales y directores rurales podrán determinar carga académica a docentes sin asignación completa para desarrollar actividades de formación integral, siempre que se encuentren contempladas en el Proyecto Educativo Institucional (PEI) o Proyecto Educativo Comunitario (PEC) del establecimiento educativo y se enmarquen en lo establecido en los artículos 14, 23 y 77 de la Ley 115 de 1994 y el artículo 125 de la Ley 2294 de 2023.</w:t>
      </w:r>
    </w:p>
    <w:p w14:paraId="32CCC643" w14:textId="77777777" w:rsidR="0066385F" w:rsidRPr="00F90552" w:rsidRDefault="0066385F" w:rsidP="0066385F">
      <w:pPr>
        <w:pStyle w:val="Prrafodelista"/>
        <w:rPr>
          <w:rFonts w:ascii="Arial" w:hAnsi="Arial" w:cs="Arial"/>
          <w:sz w:val="23"/>
          <w:szCs w:val="23"/>
          <w:lang w:val="es-MX"/>
        </w:rPr>
      </w:pPr>
    </w:p>
    <w:p w14:paraId="74DED5EC" w14:textId="77777777" w:rsidR="0066385F" w:rsidRPr="00385D4F" w:rsidRDefault="0066385F" w:rsidP="0066385F">
      <w:pPr>
        <w:pStyle w:val="Prrafodelista"/>
        <w:numPr>
          <w:ilvl w:val="0"/>
          <w:numId w:val="1"/>
        </w:numPr>
        <w:rPr>
          <w:rFonts w:ascii="Arial" w:hAnsi="Arial" w:cs="Arial"/>
          <w:sz w:val="23"/>
          <w:szCs w:val="23"/>
          <w:lang w:val="es-MX"/>
        </w:rPr>
      </w:pPr>
      <w:r w:rsidRPr="00176BC1">
        <w:rPr>
          <w:rFonts w:ascii="Arial" w:hAnsi="Arial" w:cs="Arial"/>
          <w:bCs/>
          <w:color w:val="000000"/>
          <w:sz w:val="23"/>
          <w:szCs w:val="23"/>
        </w:rPr>
        <w:t>Que el artículo 2.4.3.3.2. del Decreto Nacional 1075 de 2015, establece que la jornada laboral de los directivos docentes de las instituciones educativas es el tiempo que dedican al cumplimiento de las funciones propias de dirección, planeación, programación, organización, coordinación, orientación, seguimiento y evaluación de las actividades de los establecimientos educativos.</w:t>
      </w:r>
    </w:p>
    <w:p w14:paraId="23C1B9EB" w14:textId="77777777" w:rsidR="00385D4F" w:rsidRPr="00385D4F" w:rsidRDefault="00385D4F" w:rsidP="00385D4F">
      <w:pPr>
        <w:pStyle w:val="Prrafodelista"/>
        <w:rPr>
          <w:rFonts w:ascii="Arial" w:hAnsi="Arial" w:cs="Arial"/>
          <w:sz w:val="23"/>
          <w:szCs w:val="23"/>
          <w:lang w:val="es-MX"/>
        </w:rPr>
      </w:pPr>
    </w:p>
    <w:p w14:paraId="5A063786" w14:textId="77777777" w:rsidR="00031423" w:rsidRPr="00031423" w:rsidRDefault="00385D4F" w:rsidP="00031423">
      <w:pPr>
        <w:pStyle w:val="Prrafodelista"/>
        <w:numPr>
          <w:ilvl w:val="0"/>
          <w:numId w:val="1"/>
        </w:numPr>
        <w:rPr>
          <w:rFonts w:ascii="Arial" w:hAnsi="Arial" w:cs="Arial"/>
          <w:sz w:val="23"/>
          <w:szCs w:val="23"/>
          <w:lang w:val="es-ES"/>
        </w:rPr>
      </w:pPr>
      <w:r>
        <w:rPr>
          <w:rFonts w:ascii="Arial" w:hAnsi="Arial" w:cs="Arial"/>
          <w:sz w:val="23"/>
          <w:szCs w:val="23"/>
          <w:lang w:val="es-MX"/>
        </w:rPr>
        <w:t xml:space="preserve">Que el Decreto 0277 de marzo 12 de 2025 en su artículo 1 modificó </w:t>
      </w:r>
    </w:p>
    <w:p w14:paraId="3B8CF0A3" w14:textId="77777777" w:rsidR="00385D4F" w:rsidRDefault="00031423" w:rsidP="00031423">
      <w:pPr>
        <w:pStyle w:val="Prrafodelista"/>
        <w:rPr>
          <w:rFonts w:ascii="Arial" w:hAnsi="Arial" w:cs="Arial"/>
          <w:sz w:val="23"/>
          <w:szCs w:val="23"/>
        </w:rPr>
      </w:pPr>
      <w:r w:rsidRPr="00031423">
        <w:rPr>
          <w:rFonts w:ascii="Arial" w:hAnsi="Arial" w:cs="Arial"/>
          <w:sz w:val="23"/>
          <w:szCs w:val="23"/>
        </w:rPr>
        <w:t>el artículo 2.4.3.1.2.</w:t>
      </w:r>
      <w:r>
        <w:rPr>
          <w:rFonts w:ascii="Arial" w:hAnsi="Arial" w:cs="Arial"/>
          <w:sz w:val="23"/>
          <w:szCs w:val="23"/>
        </w:rPr>
        <w:t xml:space="preserve"> del </w:t>
      </w:r>
      <w:r w:rsidRPr="00031423">
        <w:rPr>
          <w:rFonts w:ascii="Arial" w:hAnsi="Arial" w:cs="Arial"/>
          <w:sz w:val="23"/>
          <w:szCs w:val="23"/>
        </w:rPr>
        <w:t>Decreto 1075 2015</w:t>
      </w:r>
      <w:r>
        <w:rPr>
          <w:rFonts w:ascii="Arial" w:hAnsi="Arial" w:cs="Arial"/>
          <w:sz w:val="23"/>
          <w:szCs w:val="23"/>
        </w:rPr>
        <w:t xml:space="preserve"> quedando así: “</w:t>
      </w:r>
      <w:r w:rsidRPr="00031423">
        <w:rPr>
          <w:rFonts w:ascii="Arial" w:hAnsi="Arial" w:cs="Arial"/>
          <w:sz w:val="23"/>
          <w:szCs w:val="23"/>
        </w:rPr>
        <w:t xml:space="preserve">Horario la jornada escolar. El horario la jornada escolar será definido por el rector o director, al comienzo cada lectivo, de conformidad con las normas vigentes, el proyecto </w:t>
      </w:r>
      <w:r>
        <w:rPr>
          <w:rFonts w:ascii="Arial" w:hAnsi="Arial" w:cs="Arial"/>
          <w:sz w:val="23"/>
          <w:szCs w:val="23"/>
        </w:rPr>
        <w:t>ed</w:t>
      </w:r>
      <w:r w:rsidRPr="00031423">
        <w:rPr>
          <w:rFonts w:ascii="Arial" w:hAnsi="Arial" w:cs="Arial"/>
          <w:sz w:val="23"/>
          <w:szCs w:val="23"/>
        </w:rPr>
        <w:t>ucativo institucional y plan de estudios, y debe cumplirse durante cuarenta (40) semanas lectivas establecidas por la Ley 115 de 1</w:t>
      </w:r>
      <w:r>
        <w:rPr>
          <w:rFonts w:ascii="Arial" w:hAnsi="Arial" w:cs="Arial"/>
          <w:sz w:val="23"/>
          <w:szCs w:val="23"/>
        </w:rPr>
        <w:t>994</w:t>
      </w:r>
      <w:r w:rsidRPr="00031423">
        <w:rPr>
          <w:rFonts w:ascii="Arial" w:hAnsi="Arial" w:cs="Arial"/>
          <w:sz w:val="23"/>
          <w:szCs w:val="23"/>
        </w:rPr>
        <w:t xml:space="preserve"> y fijadas por calendario académico de respectiva entidad territorial certificada</w:t>
      </w:r>
      <w:r>
        <w:rPr>
          <w:rFonts w:ascii="Arial" w:hAnsi="Arial" w:cs="Arial"/>
          <w:sz w:val="23"/>
          <w:szCs w:val="23"/>
        </w:rPr>
        <w:t>”</w:t>
      </w:r>
      <w:r w:rsidRPr="00031423">
        <w:rPr>
          <w:rFonts w:ascii="Arial" w:hAnsi="Arial" w:cs="Arial"/>
          <w:sz w:val="23"/>
          <w:szCs w:val="23"/>
        </w:rPr>
        <w:t>.</w:t>
      </w:r>
    </w:p>
    <w:p w14:paraId="28F878B4" w14:textId="77777777" w:rsidR="003B7A02" w:rsidRDefault="003B7A02" w:rsidP="00031423">
      <w:pPr>
        <w:pStyle w:val="Prrafodelista"/>
        <w:rPr>
          <w:rFonts w:ascii="Arial" w:hAnsi="Arial" w:cs="Arial"/>
          <w:sz w:val="23"/>
          <w:szCs w:val="23"/>
        </w:rPr>
      </w:pPr>
    </w:p>
    <w:p w14:paraId="5F3B62E9" w14:textId="77777777" w:rsidR="00385D4F" w:rsidRPr="0078584A" w:rsidRDefault="003B7A02" w:rsidP="003B7A02">
      <w:pPr>
        <w:pStyle w:val="Prrafodelista"/>
        <w:numPr>
          <w:ilvl w:val="0"/>
          <w:numId w:val="1"/>
        </w:numPr>
        <w:rPr>
          <w:rFonts w:ascii="Arial" w:hAnsi="Arial" w:cs="Arial"/>
          <w:sz w:val="23"/>
          <w:szCs w:val="23"/>
          <w:lang w:val="es-ES"/>
        </w:rPr>
      </w:pPr>
      <w:r>
        <w:rPr>
          <w:rFonts w:ascii="Arial" w:hAnsi="Arial" w:cs="Arial"/>
          <w:sz w:val="23"/>
          <w:szCs w:val="23"/>
        </w:rPr>
        <w:t xml:space="preserve">Que el Decreto 0277 de 2025 en su artículo 1°, parágrafo 3 explica que </w:t>
      </w:r>
      <w:r>
        <w:rPr>
          <w:rFonts w:ascii="Arial" w:hAnsi="Arial" w:cs="Arial"/>
          <w:sz w:val="23"/>
          <w:szCs w:val="23"/>
          <w:lang w:val="es-ES"/>
        </w:rPr>
        <w:t>e</w:t>
      </w:r>
      <w:r w:rsidRPr="003B7A02">
        <w:rPr>
          <w:rFonts w:ascii="Arial" w:hAnsi="Arial" w:cs="Arial"/>
          <w:sz w:val="23"/>
          <w:szCs w:val="23"/>
          <w:lang w:val="es-ES"/>
        </w:rPr>
        <w:t xml:space="preserve">l tiempo </w:t>
      </w:r>
      <w:r w:rsidR="0078584A">
        <w:rPr>
          <w:rFonts w:ascii="Arial" w:hAnsi="Arial" w:cs="Arial"/>
          <w:sz w:val="23"/>
          <w:szCs w:val="23"/>
          <w:lang w:val="es-ES"/>
        </w:rPr>
        <w:t xml:space="preserve">de </w:t>
      </w:r>
      <w:r w:rsidRPr="003B7A02">
        <w:rPr>
          <w:rFonts w:ascii="Arial" w:hAnsi="Arial" w:cs="Arial"/>
          <w:sz w:val="23"/>
          <w:szCs w:val="23"/>
          <w:lang w:val="es-ES"/>
        </w:rPr>
        <w:t xml:space="preserve">la jornada escolar incluirá </w:t>
      </w:r>
      <w:r w:rsidR="0078584A">
        <w:rPr>
          <w:rFonts w:ascii="Arial" w:hAnsi="Arial" w:cs="Arial"/>
          <w:sz w:val="23"/>
          <w:szCs w:val="23"/>
          <w:lang w:val="es-ES"/>
        </w:rPr>
        <w:t xml:space="preserve">el </w:t>
      </w:r>
      <w:r w:rsidRPr="003B7A02">
        <w:rPr>
          <w:rFonts w:ascii="Arial" w:hAnsi="Arial" w:cs="Arial"/>
          <w:sz w:val="23"/>
          <w:szCs w:val="23"/>
          <w:lang w:val="es-ES"/>
        </w:rPr>
        <w:t>descanso pedagógico estudiantil, que consiste en una actividad pedagógica d</w:t>
      </w:r>
      <w:r>
        <w:rPr>
          <w:rFonts w:ascii="Arial" w:hAnsi="Arial" w:cs="Arial"/>
          <w:sz w:val="23"/>
          <w:szCs w:val="23"/>
          <w:lang w:val="es-ES"/>
        </w:rPr>
        <w:t xml:space="preserve">entro del desarrollo curricular </w:t>
      </w:r>
      <w:r w:rsidRPr="003B7A02">
        <w:rPr>
          <w:rFonts w:ascii="Arial" w:hAnsi="Arial" w:cs="Arial"/>
          <w:sz w:val="23"/>
          <w:szCs w:val="23"/>
        </w:rPr>
        <w:t xml:space="preserve">la jornada escolar que dedica en el establecimiento educativo para promover el bienestar integral a sus </w:t>
      </w:r>
      <w:r w:rsidR="0078584A">
        <w:rPr>
          <w:rFonts w:ascii="Arial" w:hAnsi="Arial" w:cs="Arial"/>
          <w:sz w:val="23"/>
          <w:szCs w:val="23"/>
        </w:rPr>
        <w:t xml:space="preserve">estudiantes </w:t>
      </w:r>
      <w:r w:rsidRPr="003B7A02">
        <w:rPr>
          <w:rFonts w:ascii="Arial" w:hAnsi="Arial" w:cs="Arial"/>
          <w:sz w:val="23"/>
          <w:szCs w:val="23"/>
        </w:rPr>
        <w:t>de acuerdo con su organización escolar, por lo que se destinarán cinco (5) minutos de cada periodo de sesenta (60) minutos de la asignación académica, reconociendo así la responsabilidad</w:t>
      </w:r>
      <w:r w:rsidR="0078584A">
        <w:rPr>
          <w:rFonts w:ascii="Arial" w:hAnsi="Arial" w:cs="Arial"/>
          <w:sz w:val="23"/>
          <w:szCs w:val="23"/>
        </w:rPr>
        <w:t xml:space="preserve"> de</w:t>
      </w:r>
      <w:r w:rsidRPr="003B7A02">
        <w:rPr>
          <w:rFonts w:ascii="Arial" w:hAnsi="Arial" w:cs="Arial"/>
          <w:sz w:val="23"/>
          <w:szCs w:val="23"/>
        </w:rPr>
        <w:t xml:space="preserve"> los establecimientos educativos como garantes</w:t>
      </w:r>
      <w:r w:rsidR="0078584A">
        <w:rPr>
          <w:rFonts w:ascii="Arial" w:hAnsi="Arial" w:cs="Arial"/>
          <w:sz w:val="23"/>
          <w:szCs w:val="23"/>
        </w:rPr>
        <w:t xml:space="preserve"> del</w:t>
      </w:r>
      <w:r w:rsidRPr="003B7A02">
        <w:rPr>
          <w:rFonts w:ascii="Arial" w:hAnsi="Arial" w:cs="Arial"/>
          <w:sz w:val="23"/>
          <w:szCs w:val="23"/>
        </w:rPr>
        <w:t xml:space="preserve"> bienestar de los estudiantes.</w:t>
      </w:r>
    </w:p>
    <w:p w14:paraId="044E7677" w14:textId="77777777" w:rsidR="0078584A" w:rsidRDefault="0078584A" w:rsidP="0078584A">
      <w:pPr>
        <w:rPr>
          <w:rFonts w:ascii="Arial" w:hAnsi="Arial" w:cs="Arial"/>
          <w:sz w:val="23"/>
          <w:szCs w:val="23"/>
        </w:rPr>
      </w:pPr>
    </w:p>
    <w:p w14:paraId="55A6A53F" w14:textId="19814D8C" w:rsidR="0066385F" w:rsidRPr="00D56307" w:rsidRDefault="0078584A" w:rsidP="00D56307">
      <w:pPr>
        <w:pStyle w:val="Prrafodelista"/>
        <w:numPr>
          <w:ilvl w:val="0"/>
          <w:numId w:val="1"/>
        </w:numPr>
        <w:rPr>
          <w:rFonts w:ascii="Arial" w:hAnsi="Arial" w:cs="Arial"/>
          <w:sz w:val="23"/>
          <w:szCs w:val="23"/>
          <w:lang w:val="es-ES"/>
        </w:rPr>
      </w:pPr>
      <w:r>
        <w:rPr>
          <w:rFonts w:ascii="Arial" w:hAnsi="Arial" w:cs="Arial"/>
          <w:sz w:val="23"/>
          <w:szCs w:val="23"/>
          <w:lang w:val="es-ES"/>
        </w:rPr>
        <w:t xml:space="preserve"> </w:t>
      </w:r>
      <w:r w:rsidR="00DD716F">
        <w:rPr>
          <w:rFonts w:ascii="Arial" w:hAnsi="Arial" w:cs="Arial"/>
          <w:sz w:val="23"/>
          <w:szCs w:val="23"/>
          <w:lang w:val="es-ES"/>
        </w:rPr>
        <w:t xml:space="preserve">Que el Decreto 0277 de 2025 modificó el artículo </w:t>
      </w:r>
      <w:r w:rsidR="00DD716F" w:rsidRPr="00DD716F">
        <w:rPr>
          <w:rFonts w:ascii="Arial" w:hAnsi="Arial" w:cs="Arial"/>
          <w:sz w:val="23"/>
          <w:szCs w:val="23"/>
        </w:rPr>
        <w:t>2.4.3.2.1</w:t>
      </w:r>
      <w:r w:rsidR="00DD716F">
        <w:rPr>
          <w:rFonts w:ascii="Arial" w:hAnsi="Arial" w:cs="Arial"/>
          <w:sz w:val="23"/>
          <w:szCs w:val="23"/>
        </w:rPr>
        <w:t xml:space="preserve"> </w:t>
      </w:r>
      <w:r w:rsidR="00192C8A">
        <w:rPr>
          <w:rFonts w:ascii="Arial" w:hAnsi="Arial" w:cs="Arial"/>
          <w:sz w:val="23"/>
          <w:szCs w:val="23"/>
        </w:rPr>
        <w:t>del Decreto 1075 de 2015 quedando así: “</w:t>
      </w:r>
      <w:r w:rsidR="00192C8A" w:rsidRPr="00192C8A">
        <w:rPr>
          <w:rFonts w:ascii="Arial" w:hAnsi="Arial" w:cs="Arial"/>
          <w:b/>
          <w:sz w:val="23"/>
          <w:szCs w:val="23"/>
          <w:lang w:val="es-ES"/>
        </w:rPr>
        <w:t>Asignación académica</w:t>
      </w:r>
      <w:r w:rsidR="00192C8A" w:rsidRPr="00192C8A">
        <w:rPr>
          <w:rFonts w:ascii="Arial" w:hAnsi="Arial" w:cs="Arial"/>
          <w:sz w:val="23"/>
          <w:szCs w:val="23"/>
          <w:lang w:val="es-ES"/>
        </w:rPr>
        <w:t>.</w:t>
      </w:r>
      <w:r w:rsidR="00192C8A">
        <w:rPr>
          <w:rFonts w:ascii="Arial" w:hAnsi="Arial" w:cs="Arial"/>
          <w:sz w:val="23"/>
          <w:szCs w:val="23"/>
          <w:lang w:val="es-ES"/>
        </w:rPr>
        <w:t xml:space="preserve"> Es</w:t>
      </w:r>
      <w:r w:rsidR="00192C8A" w:rsidRPr="00192C8A">
        <w:rPr>
          <w:rFonts w:ascii="Arial" w:hAnsi="Arial" w:cs="Arial"/>
          <w:sz w:val="23"/>
          <w:szCs w:val="23"/>
          <w:lang w:val="es-ES"/>
        </w:rPr>
        <w:t xml:space="preserve"> el tiempo que, distribuido en períodos</w:t>
      </w:r>
      <w:r w:rsidR="00192C8A">
        <w:rPr>
          <w:rFonts w:ascii="Arial" w:hAnsi="Arial" w:cs="Arial"/>
          <w:sz w:val="23"/>
          <w:szCs w:val="23"/>
          <w:lang w:val="es-ES"/>
        </w:rPr>
        <w:t xml:space="preserve"> de </w:t>
      </w:r>
      <w:r w:rsidR="00192C8A" w:rsidRPr="00192C8A">
        <w:rPr>
          <w:rFonts w:ascii="Arial" w:hAnsi="Arial" w:cs="Arial"/>
          <w:sz w:val="23"/>
          <w:szCs w:val="23"/>
          <w:lang w:val="es-ES"/>
        </w:rPr>
        <w:t>clase, dedica</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docente a la atención directa de sus estudiantes en actividades pedagógicas</w:t>
      </w:r>
      <w:r w:rsidR="00192C8A">
        <w:rPr>
          <w:rFonts w:ascii="Arial" w:hAnsi="Arial" w:cs="Arial"/>
          <w:sz w:val="23"/>
          <w:szCs w:val="23"/>
          <w:lang w:val="es-ES"/>
        </w:rPr>
        <w:t xml:space="preserve"> de</w:t>
      </w:r>
      <w:r w:rsidR="00192C8A" w:rsidRPr="00192C8A">
        <w:rPr>
          <w:rFonts w:ascii="Arial" w:hAnsi="Arial" w:cs="Arial"/>
          <w:sz w:val="23"/>
          <w:szCs w:val="23"/>
          <w:lang w:val="es-ES"/>
        </w:rPr>
        <w:t xml:space="preserve"> acuerdo con Proyecto Educativo Institucional (PEI) </w:t>
      </w:r>
      <w:r w:rsidR="00192C8A" w:rsidRPr="00192C8A">
        <w:rPr>
          <w:rFonts w:ascii="Arial" w:hAnsi="Arial" w:cs="Arial"/>
          <w:sz w:val="23"/>
          <w:szCs w:val="23"/>
          <w:lang w:val="es-ES"/>
        </w:rPr>
        <w:lastRenderedPageBreak/>
        <w:t>o</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w:t>
      </w:r>
      <w:r w:rsidR="00192C8A" w:rsidRPr="00192C8A">
        <w:rPr>
          <w:rFonts w:ascii="Arial" w:hAnsi="Arial" w:cs="Arial"/>
          <w:sz w:val="23"/>
          <w:szCs w:val="23"/>
        </w:rPr>
        <w:t xml:space="preserve">instrumento </w:t>
      </w:r>
      <w:r w:rsidR="00192C8A">
        <w:rPr>
          <w:rFonts w:ascii="Arial" w:hAnsi="Arial" w:cs="Arial"/>
          <w:sz w:val="23"/>
          <w:szCs w:val="23"/>
        </w:rPr>
        <w:t xml:space="preserve">que </w:t>
      </w:r>
      <w:r w:rsidR="00192C8A" w:rsidRPr="00192C8A">
        <w:rPr>
          <w:rFonts w:ascii="Arial" w:hAnsi="Arial" w:cs="Arial"/>
          <w:sz w:val="23"/>
          <w:szCs w:val="23"/>
        </w:rPr>
        <w:t>haga sus veces.</w:t>
      </w:r>
      <w:r w:rsidR="00192C8A">
        <w:rPr>
          <w:rFonts w:ascii="Arial" w:hAnsi="Arial" w:cs="Arial"/>
          <w:sz w:val="23"/>
          <w:szCs w:val="23"/>
        </w:rPr>
        <w:t xml:space="preserve"> </w:t>
      </w:r>
      <w:r w:rsidR="00192C8A" w:rsidRPr="00192C8A">
        <w:rPr>
          <w:rFonts w:ascii="Arial" w:hAnsi="Arial" w:cs="Arial"/>
          <w:sz w:val="23"/>
          <w:szCs w:val="23"/>
        </w:rPr>
        <w:t>La asignación académica de los docentes corresponderá a las siguientes horas semanales:</w:t>
      </w:r>
    </w:p>
    <w:p w14:paraId="751E34E8" w14:textId="77777777" w:rsidR="00192C8A" w:rsidRDefault="00192C8A" w:rsidP="0066385F">
      <w:pPr>
        <w:autoSpaceDE w:val="0"/>
        <w:autoSpaceDN w:val="0"/>
        <w:adjustRightInd w:val="0"/>
        <w:rPr>
          <w:rFonts w:ascii="Arial" w:hAnsi="Arial" w:cs="Arial"/>
          <w:color w:val="000000"/>
          <w:sz w:val="23"/>
          <w:szCs w:val="23"/>
        </w:rPr>
      </w:pPr>
      <w:r w:rsidRPr="00192C8A">
        <w:rPr>
          <w:rFonts w:ascii="Arial" w:hAnsi="Arial" w:cs="Arial"/>
          <w:noProof/>
          <w:color w:val="000000"/>
          <w:sz w:val="23"/>
          <w:szCs w:val="23"/>
          <w:lang w:val="en-US" w:eastAsia="en-US"/>
        </w:rPr>
        <w:drawing>
          <wp:inline distT="0" distB="0" distL="0" distR="0" wp14:anchorId="71908F5A" wp14:editId="51D85CF1">
            <wp:extent cx="5612130" cy="1705834"/>
            <wp:effectExtent l="0" t="0" r="762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5612130" cy="1705834"/>
                    </a:xfrm>
                    <a:prstGeom prst="rect">
                      <a:avLst/>
                    </a:prstGeom>
                    <a:noFill/>
                    <a:ln>
                      <a:noFill/>
                    </a:ln>
                  </pic:spPr>
                </pic:pic>
              </a:graphicData>
            </a:graphic>
          </wp:inline>
        </w:drawing>
      </w:r>
    </w:p>
    <w:p w14:paraId="22E08C03" w14:textId="77777777" w:rsidR="00192C8A" w:rsidRPr="00192C8A" w:rsidRDefault="00192C8A" w:rsidP="00192C8A">
      <w:pPr>
        <w:pStyle w:val="Prrafodelista"/>
        <w:numPr>
          <w:ilvl w:val="0"/>
          <w:numId w:val="1"/>
        </w:numPr>
        <w:autoSpaceDE w:val="0"/>
        <w:autoSpaceDN w:val="0"/>
        <w:adjustRightInd w:val="0"/>
        <w:rPr>
          <w:rFonts w:ascii="Arial" w:hAnsi="Arial" w:cs="Arial"/>
          <w:color w:val="000000"/>
          <w:sz w:val="23"/>
          <w:szCs w:val="23"/>
          <w:lang w:val="es-ES"/>
        </w:rPr>
      </w:pPr>
      <w:r>
        <w:rPr>
          <w:rFonts w:ascii="Arial" w:hAnsi="Arial" w:cs="Arial"/>
          <w:color w:val="000000"/>
          <w:sz w:val="23"/>
          <w:szCs w:val="23"/>
        </w:rPr>
        <w:t xml:space="preserve"> Que el Decreto 0277 de 2025 modificó el artículo </w:t>
      </w:r>
      <w:r w:rsidRPr="00192C8A">
        <w:rPr>
          <w:rFonts w:ascii="Arial" w:hAnsi="Arial" w:cs="Arial"/>
          <w:color w:val="000000"/>
          <w:sz w:val="23"/>
          <w:szCs w:val="23"/>
        </w:rPr>
        <w:t>2.4.3.3.3.</w:t>
      </w:r>
      <w:r>
        <w:rPr>
          <w:rFonts w:ascii="Arial" w:hAnsi="Arial" w:cs="Arial"/>
          <w:color w:val="000000"/>
          <w:sz w:val="23"/>
          <w:szCs w:val="23"/>
        </w:rPr>
        <w:t xml:space="preserve"> del Decreto 1075 de 2015 quedando así: “</w:t>
      </w:r>
      <w:r w:rsidRPr="00192C8A">
        <w:rPr>
          <w:rFonts w:ascii="Arial" w:hAnsi="Arial" w:cs="Arial"/>
          <w:b/>
          <w:color w:val="000000"/>
          <w:sz w:val="23"/>
          <w:szCs w:val="23"/>
        </w:rPr>
        <w:t>Cumplimiento de la jornada laboral</w:t>
      </w:r>
      <w:r w:rsidRPr="00192C8A">
        <w:rPr>
          <w:rFonts w:ascii="Arial" w:hAnsi="Arial" w:cs="Arial"/>
          <w:color w:val="000000"/>
          <w:sz w:val="23"/>
          <w:szCs w:val="23"/>
        </w:rPr>
        <w:t>. Los directivos docentes y</w:t>
      </w:r>
      <w:r>
        <w:rPr>
          <w:rFonts w:ascii="Arial" w:hAnsi="Arial" w:cs="Arial"/>
          <w:color w:val="000000"/>
          <w:sz w:val="23"/>
          <w:szCs w:val="23"/>
        </w:rPr>
        <w:t xml:space="preserve"> los</w:t>
      </w:r>
      <w:r w:rsidRPr="00192C8A">
        <w:rPr>
          <w:rFonts w:ascii="Arial" w:hAnsi="Arial" w:cs="Arial"/>
          <w:color w:val="000000"/>
          <w:sz w:val="23"/>
          <w:szCs w:val="23"/>
        </w:rPr>
        <w:t xml:space="preserve"> docentes</w:t>
      </w:r>
      <w:r>
        <w:rPr>
          <w:rFonts w:ascii="Arial" w:hAnsi="Arial" w:cs="Arial"/>
          <w:color w:val="000000"/>
          <w:sz w:val="23"/>
          <w:szCs w:val="23"/>
        </w:rPr>
        <w:t xml:space="preserve"> de</w:t>
      </w:r>
      <w:r w:rsidRPr="00192C8A">
        <w:rPr>
          <w:rFonts w:ascii="Arial" w:hAnsi="Arial" w:cs="Arial"/>
          <w:color w:val="000000"/>
          <w:sz w:val="23"/>
          <w:szCs w:val="23"/>
        </w:rPr>
        <w:t xml:space="preserve"> los establecimientos estatales deberán dedicar todo el tiempo de su jornada laboral al desarrollo de las funciones propias</w:t>
      </w:r>
      <w:r>
        <w:rPr>
          <w:rFonts w:ascii="Arial" w:hAnsi="Arial" w:cs="Arial"/>
          <w:color w:val="000000"/>
          <w:sz w:val="23"/>
          <w:szCs w:val="23"/>
        </w:rPr>
        <w:t xml:space="preserve"> de</w:t>
      </w:r>
      <w:r w:rsidRPr="00192C8A">
        <w:rPr>
          <w:rFonts w:ascii="Arial" w:hAnsi="Arial" w:cs="Arial"/>
          <w:color w:val="000000"/>
          <w:sz w:val="23"/>
          <w:szCs w:val="23"/>
        </w:rPr>
        <w:t xml:space="preserve"> sus cargos</w:t>
      </w:r>
      <w:r>
        <w:rPr>
          <w:rFonts w:ascii="Arial" w:hAnsi="Arial" w:cs="Arial"/>
          <w:color w:val="000000"/>
          <w:sz w:val="23"/>
          <w:szCs w:val="23"/>
        </w:rPr>
        <w:t xml:space="preserve"> </w:t>
      </w:r>
      <w:r w:rsidRPr="00192C8A">
        <w:rPr>
          <w:rFonts w:ascii="Arial" w:hAnsi="Arial" w:cs="Arial"/>
          <w:color w:val="000000"/>
          <w:sz w:val="23"/>
          <w:szCs w:val="23"/>
          <w:lang w:val="es-ES"/>
        </w:rPr>
        <w:t xml:space="preserve">con una dedicación de ocho (8) horas diarias. El tiempo que dedicarán los docentes de aula al cumplimiento de su asignación académica y a la ejecución de actividades curriculares complementarias en el establecimiento educativo será de seis (6) horas diarias de permanencia continuas, las cuales serán distribuidas por el rector o rectora, director o directora rural de acuerdo con lo establecido en el artículo </w:t>
      </w:r>
      <w:r w:rsidRPr="00192C8A">
        <w:rPr>
          <w:rFonts w:ascii="Arial" w:hAnsi="Arial" w:cs="Arial"/>
          <w:color w:val="000000"/>
          <w:sz w:val="23"/>
          <w:szCs w:val="23"/>
        </w:rPr>
        <w:t>2.4.3.2.3. del presente decreto. Para completar el tiempo restante de la jornada laboral, los docentes de aula realizarán autónomamente actividades propias de su cargo, indicadas en el artículo 2.4.3.3.1. del presente decreto como actividades curriculares complementarias.</w:t>
      </w:r>
    </w:p>
    <w:p w14:paraId="1B681FF1" w14:textId="77777777" w:rsidR="0066385F" w:rsidRPr="00192C8A" w:rsidRDefault="0066385F" w:rsidP="0066385F">
      <w:pPr>
        <w:autoSpaceDE w:val="0"/>
        <w:autoSpaceDN w:val="0"/>
        <w:adjustRightInd w:val="0"/>
        <w:rPr>
          <w:rFonts w:ascii="Arial" w:hAnsi="Arial" w:cs="Arial"/>
          <w:color w:val="000000"/>
          <w:sz w:val="23"/>
          <w:szCs w:val="23"/>
          <w:lang w:val="es-CO"/>
        </w:rPr>
      </w:pPr>
    </w:p>
    <w:p w14:paraId="049E13A8" w14:textId="77777777" w:rsidR="0066385F" w:rsidRDefault="0066385F" w:rsidP="0066385F">
      <w:pPr>
        <w:pStyle w:val="Prrafodelista"/>
        <w:autoSpaceDE w:val="0"/>
        <w:autoSpaceDN w:val="0"/>
        <w:adjustRightInd w:val="0"/>
        <w:rPr>
          <w:rFonts w:ascii="Arial" w:hAnsi="Arial" w:cs="Arial"/>
          <w:sz w:val="23"/>
          <w:szCs w:val="23"/>
        </w:rPr>
      </w:pPr>
      <w:r w:rsidRPr="004440DE">
        <w:rPr>
          <w:rFonts w:ascii="Arial" w:hAnsi="Arial" w:cs="Arial"/>
          <w:sz w:val="23"/>
          <w:szCs w:val="23"/>
        </w:rPr>
        <w:t xml:space="preserve">De </w:t>
      </w:r>
      <w:r>
        <w:rPr>
          <w:rFonts w:ascii="Arial" w:hAnsi="Arial" w:cs="Arial"/>
          <w:sz w:val="23"/>
          <w:szCs w:val="23"/>
        </w:rPr>
        <w:t>conformidad con lo expuesto el R</w:t>
      </w:r>
      <w:r w:rsidRPr="004440DE">
        <w:rPr>
          <w:rFonts w:ascii="Arial" w:hAnsi="Arial" w:cs="Arial"/>
          <w:sz w:val="23"/>
          <w:szCs w:val="23"/>
        </w:rPr>
        <w:t>ector</w:t>
      </w:r>
    </w:p>
    <w:p w14:paraId="1461B777" w14:textId="77777777" w:rsidR="00AE0E98" w:rsidRDefault="00AE0E98" w:rsidP="00FF6624">
      <w:pPr>
        <w:jc w:val="center"/>
        <w:rPr>
          <w:rFonts w:ascii="Arial" w:hAnsi="Arial" w:cs="Arial"/>
          <w:b/>
          <w:sz w:val="23"/>
          <w:szCs w:val="23"/>
          <w:lang w:val="es-MX"/>
        </w:rPr>
      </w:pPr>
    </w:p>
    <w:p w14:paraId="17945FEB" w14:textId="39B94A3C" w:rsidR="00FF6624" w:rsidRDefault="00FF6624" w:rsidP="00FF6624">
      <w:pPr>
        <w:jc w:val="center"/>
        <w:rPr>
          <w:rFonts w:ascii="Arial" w:hAnsi="Arial" w:cs="Arial"/>
          <w:b/>
          <w:sz w:val="23"/>
          <w:szCs w:val="23"/>
          <w:lang w:val="es-MX"/>
        </w:rPr>
      </w:pPr>
      <w:r w:rsidRPr="004440DE">
        <w:rPr>
          <w:rFonts w:ascii="Arial" w:hAnsi="Arial" w:cs="Arial"/>
          <w:b/>
          <w:sz w:val="23"/>
          <w:szCs w:val="23"/>
          <w:lang w:val="es-MX"/>
        </w:rPr>
        <w:t>RESUELVE</w:t>
      </w:r>
    </w:p>
    <w:p w14:paraId="07E6C7DE" w14:textId="3016D145" w:rsidR="00192C8A" w:rsidRDefault="00192C8A" w:rsidP="00192C8A">
      <w:pPr>
        <w:jc w:val="both"/>
        <w:rPr>
          <w:rFonts w:ascii="Arial" w:hAnsi="Arial" w:cs="Arial"/>
          <w:sz w:val="24"/>
          <w:lang w:val="es-MX"/>
        </w:rPr>
      </w:pPr>
      <w:r>
        <w:rPr>
          <w:rFonts w:ascii="Arial" w:hAnsi="Arial" w:cs="Arial"/>
          <w:b/>
          <w:sz w:val="23"/>
          <w:szCs w:val="23"/>
          <w:lang w:val="es-MX"/>
        </w:rPr>
        <w:t>ARTÍCULO PRIMERO</w:t>
      </w:r>
      <w:r w:rsidR="00C0637A" w:rsidRPr="00F97FEB">
        <w:rPr>
          <w:rFonts w:ascii="Arial" w:hAnsi="Arial" w:cs="Arial"/>
          <w:b/>
          <w:sz w:val="23"/>
          <w:szCs w:val="23"/>
          <w:lang w:val="es-MX"/>
        </w:rPr>
        <w:t>:</w:t>
      </w:r>
      <w:r w:rsidR="008F1EB6">
        <w:rPr>
          <w:rFonts w:ascii="Arial" w:hAnsi="Arial" w:cs="Arial"/>
          <w:sz w:val="23"/>
          <w:szCs w:val="23"/>
          <w:lang w:val="es-MX"/>
        </w:rPr>
        <w:t xml:space="preserve"> Asignar al educador</w:t>
      </w:r>
      <w:r w:rsidR="00C0637A">
        <w:rPr>
          <w:rFonts w:ascii="Arial" w:hAnsi="Arial" w:cs="Arial"/>
          <w:sz w:val="23"/>
          <w:szCs w:val="23"/>
          <w:lang w:val="es-MX"/>
        </w:rPr>
        <w:t xml:space="preserve"> de Básica Secundaria</w:t>
      </w:r>
      <w:r w:rsidR="00AE0E98">
        <w:rPr>
          <w:rFonts w:ascii="Arial" w:hAnsi="Arial" w:cs="Arial"/>
          <w:sz w:val="23"/>
          <w:szCs w:val="23"/>
          <w:lang w:val="es-MX"/>
        </w:rPr>
        <w:t xml:space="preserve"> y Media</w:t>
      </w:r>
      <w:r w:rsidR="00B356D2" w:rsidRPr="00B356D2">
        <w:t xml:space="preserve"> </w:t>
      </w:r>
      <w:r w:rsidR="0027408E" w:rsidRPr="0027408E">
        <w:rPr>
          <w:rFonts w:eastAsia="Times New Roman"/>
          <w:color w:val="000000"/>
          <w:highlight w:val="yellow"/>
          <w:lang w:val="es-CO"/>
        </w:rPr>
        <w:t>C. NATURALES - FISICA</w:t>
      </w:r>
      <w:r w:rsidR="0027408E" w:rsidRPr="0027408E">
        <w:rPr>
          <w:rFonts w:eastAsia="Times New Roman"/>
          <w:color w:val="000000"/>
          <w:lang w:val="es-CO"/>
        </w:rPr>
        <w:t xml:space="preserve"> </w:t>
      </w:r>
      <w:r w:rsidR="00C0637A">
        <w:rPr>
          <w:rFonts w:ascii="Arial" w:hAnsi="Arial" w:cs="Arial"/>
          <w:sz w:val="23"/>
          <w:szCs w:val="23"/>
          <w:lang w:val="es-MX"/>
        </w:rPr>
        <w:t>las siguientes responsabilidades académicas y horarios.</w:t>
      </w:r>
      <w:r>
        <w:rPr>
          <w:rFonts w:ascii="Arial" w:hAnsi="Arial" w:cs="Arial"/>
          <w:sz w:val="24"/>
          <w:lang w:val="es-MX"/>
        </w:rPr>
        <w:t xml:space="preserve"> </w:t>
      </w:r>
    </w:p>
    <w:tbl>
      <w:tblPr>
        <w:tblW w:w="8772" w:type="dxa"/>
        <w:tblCellMar>
          <w:left w:w="70" w:type="dxa"/>
          <w:right w:w="70" w:type="dxa"/>
        </w:tblCellMar>
        <w:tblLook w:val="04A0" w:firstRow="1" w:lastRow="0" w:firstColumn="1" w:lastColumn="0" w:noHBand="0" w:noVBand="1"/>
      </w:tblPr>
      <w:tblGrid>
        <w:gridCol w:w="1443"/>
        <w:gridCol w:w="1252"/>
        <w:gridCol w:w="1545"/>
        <w:gridCol w:w="642"/>
        <w:gridCol w:w="710"/>
        <w:gridCol w:w="891"/>
        <w:gridCol w:w="665"/>
        <w:gridCol w:w="1624"/>
      </w:tblGrid>
      <w:tr w:rsidR="0027408E" w:rsidRPr="0027408E" w14:paraId="79E05FDC" w14:textId="77777777" w:rsidTr="0027408E">
        <w:trPr>
          <w:trHeight w:val="259"/>
        </w:trPr>
        <w:tc>
          <w:tcPr>
            <w:tcW w:w="1443" w:type="dxa"/>
            <w:vMerge w:val="restart"/>
            <w:tcBorders>
              <w:top w:val="single" w:sz="4" w:space="0" w:color="auto"/>
              <w:left w:val="single" w:sz="4" w:space="0" w:color="auto"/>
              <w:bottom w:val="single" w:sz="4" w:space="0" w:color="auto"/>
              <w:right w:val="single" w:sz="4" w:space="0" w:color="auto"/>
            </w:tcBorders>
            <w:vAlign w:val="center"/>
            <w:hideMark/>
          </w:tcPr>
          <w:p w14:paraId="43FEB82E" w14:textId="77777777" w:rsidR="0027408E" w:rsidRPr="0027408E" w:rsidRDefault="0027408E" w:rsidP="0027408E">
            <w:pPr>
              <w:spacing w:after="0" w:line="240" w:lineRule="auto"/>
              <w:jc w:val="center"/>
              <w:rPr>
                <w:rFonts w:eastAsia="Times New Roman"/>
                <w:color w:val="000000"/>
                <w:lang w:val="es-CO"/>
              </w:rPr>
            </w:pPr>
            <w:r w:rsidRPr="0027408E">
              <w:rPr>
                <w:rFonts w:eastAsia="Times New Roman"/>
                <w:color w:val="000000"/>
                <w:lang w:val="es-CO"/>
              </w:rPr>
              <w:t xml:space="preserve">C. NATURALES - FISICA </w:t>
            </w:r>
          </w:p>
        </w:tc>
        <w:tc>
          <w:tcPr>
            <w:tcW w:w="1252" w:type="dxa"/>
            <w:tcBorders>
              <w:top w:val="single" w:sz="4" w:space="0" w:color="auto"/>
              <w:left w:val="nil"/>
              <w:bottom w:val="single" w:sz="4" w:space="0" w:color="auto"/>
              <w:right w:val="single" w:sz="4" w:space="0" w:color="auto"/>
            </w:tcBorders>
            <w:noWrap/>
            <w:vAlign w:val="center"/>
            <w:hideMark/>
          </w:tcPr>
          <w:p w14:paraId="1DEC84DF" w14:textId="77777777" w:rsidR="0027408E" w:rsidRPr="0027408E" w:rsidRDefault="0027408E" w:rsidP="0027408E">
            <w:pPr>
              <w:spacing w:after="0" w:line="240" w:lineRule="auto"/>
              <w:rPr>
                <w:rFonts w:eastAsia="Times New Roman"/>
                <w:color w:val="000000"/>
                <w:lang w:val="es-CO"/>
              </w:rPr>
            </w:pPr>
            <w:r w:rsidRPr="0027408E">
              <w:rPr>
                <w:rFonts w:eastAsia="Times New Roman"/>
                <w:color w:val="000000"/>
                <w:lang w:val="es-CO"/>
              </w:rPr>
              <w:t xml:space="preserve">FISICA </w:t>
            </w:r>
          </w:p>
        </w:tc>
        <w:tc>
          <w:tcPr>
            <w:tcW w:w="1545" w:type="dxa"/>
            <w:tcBorders>
              <w:top w:val="single" w:sz="4" w:space="0" w:color="auto"/>
              <w:left w:val="nil"/>
              <w:bottom w:val="single" w:sz="4" w:space="0" w:color="auto"/>
              <w:right w:val="single" w:sz="4" w:space="0" w:color="auto"/>
            </w:tcBorders>
            <w:vAlign w:val="center"/>
            <w:hideMark/>
          </w:tcPr>
          <w:p w14:paraId="15B20F6B" w14:textId="77777777" w:rsidR="0027408E" w:rsidRPr="0027408E" w:rsidRDefault="0027408E" w:rsidP="0027408E">
            <w:pPr>
              <w:spacing w:after="0" w:line="240" w:lineRule="auto"/>
              <w:rPr>
                <w:rFonts w:eastAsia="Times New Roman"/>
                <w:color w:val="000000"/>
                <w:lang w:val="es-CO"/>
              </w:rPr>
            </w:pPr>
            <w:r w:rsidRPr="0027408E">
              <w:rPr>
                <w:rFonts w:eastAsia="Times New Roman"/>
                <w:color w:val="000000"/>
                <w:lang w:val="es-CO"/>
              </w:rPr>
              <w:t>10A-B   11A-B</w:t>
            </w:r>
          </w:p>
        </w:tc>
        <w:tc>
          <w:tcPr>
            <w:tcW w:w="642" w:type="dxa"/>
            <w:tcBorders>
              <w:top w:val="single" w:sz="4" w:space="0" w:color="auto"/>
              <w:left w:val="nil"/>
              <w:bottom w:val="single" w:sz="4" w:space="0" w:color="auto"/>
              <w:right w:val="single" w:sz="4" w:space="0" w:color="auto"/>
            </w:tcBorders>
            <w:noWrap/>
            <w:vAlign w:val="center"/>
            <w:hideMark/>
          </w:tcPr>
          <w:p w14:paraId="6B063C62" w14:textId="77777777" w:rsidR="0027408E" w:rsidRPr="0027408E" w:rsidRDefault="0027408E" w:rsidP="0027408E">
            <w:pPr>
              <w:spacing w:after="0" w:line="240" w:lineRule="auto"/>
              <w:jc w:val="center"/>
              <w:rPr>
                <w:rFonts w:eastAsia="Times New Roman"/>
                <w:color w:val="000000"/>
                <w:lang w:val="es-CO"/>
              </w:rPr>
            </w:pPr>
            <w:r w:rsidRPr="0027408E">
              <w:rPr>
                <w:rFonts w:eastAsia="Times New Roman"/>
                <w:color w:val="000000"/>
                <w:lang w:val="es-CO"/>
              </w:rPr>
              <w:t>8</w:t>
            </w:r>
          </w:p>
        </w:tc>
        <w:tc>
          <w:tcPr>
            <w:tcW w:w="710" w:type="dxa"/>
            <w:vMerge w:val="restart"/>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9476480" w14:textId="77777777" w:rsidR="0027408E" w:rsidRPr="0027408E" w:rsidRDefault="0027408E" w:rsidP="0027408E">
            <w:pPr>
              <w:spacing w:after="0" w:line="240" w:lineRule="auto"/>
              <w:jc w:val="center"/>
              <w:rPr>
                <w:rFonts w:eastAsia="Times New Roman"/>
                <w:color w:val="000000"/>
                <w:lang w:val="es-CO"/>
              </w:rPr>
            </w:pPr>
            <w:r w:rsidRPr="0027408E">
              <w:rPr>
                <w:rFonts w:eastAsia="Times New Roman"/>
                <w:color w:val="000000"/>
                <w:lang w:val="es-CO"/>
              </w:rPr>
              <w:t>21</w:t>
            </w:r>
          </w:p>
        </w:tc>
        <w:tc>
          <w:tcPr>
            <w:tcW w:w="891" w:type="dxa"/>
            <w:vMerge w:val="restart"/>
            <w:tcBorders>
              <w:top w:val="single" w:sz="4" w:space="0" w:color="auto"/>
              <w:left w:val="single" w:sz="4" w:space="0" w:color="auto"/>
              <w:bottom w:val="nil"/>
              <w:right w:val="single" w:sz="4" w:space="0" w:color="auto"/>
            </w:tcBorders>
            <w:shd w:val="clear" w:color="000000" w:fill="C6E0B4"/>
            <w:vAlign w:val="center"/>
            <w:hideMark/>
          </w:tcPr>
          <w:p w14:paraId="72E767BA" w14:textId="77777777" w:rsidR="0027408E" w:rsidRPr="0027408E" w:rsidRDefault="0027408E" w:rsidP="0027408E">
            <w:pPr>
              <w:spacing w:after="0" w:line="240" w:lineRule="auto"/>
              <w:jc w:val="center"/>
              <w:rPr>
                <w:rFonts w:eastAsia="Times New Roman"/>
                <w:color w:val="000000"/>
                <w:sz w:val="20"/>
                <w:szCs w:val="20"/>
                <w:lang w:val="es-CO"/>
              </w:rPr>
            </w:pPr>
            <w:r w:rsidRPr="0027408E">
              <w:rPr>
                <w:rFonts w:eastAsia="Times New Roman"/>
                <w:color w:val="000000"/>
                <w:sz w:val="20"/>
                <w:szCs w:val="20"/>
                <w:lang w:val="es-CO"/>
              </w:rPr>
              <w:t>ESC PADRES</w:t>
            </w:r>
          </w:p>
        </w:tc>
        <w:tc>
          <w:tcPr>
            <w:tcW w:w="665" w:type="dxa"/>
            <w:vMerge w:val="restart"/>
            <w:tcBorders>
              <w:top w:val="single" w:sz="4" w:space="0" w:color="auto"/>
              <w:left w:val="single" w:sz="4" w:space="0" w:color="auto"/>
              <w:bottom w:val="single" w:sz="4" w:space="0" w:color="auto"/>
              <w:right w:val="single" w:sz="4" w:space="0" w:color="auto"/>
            </w:tcBorders>
            <w:noWrap/>
            <w:vAlign w:val="center"/>
            <w:hideMark/>
          </w:tcPr>
          <w:p w14:paraId="3283339F" w14:textId="77777777" w:rsidR="0027408E" w:rsidRPr="0027408E" w:rsidRDefault="0027408E" w:rsidP="0027408E">
            <w:pPr>
              <w:spacing w:after="0" w:line="240" w:lineRule="auto"/>
              <w:jc w:val="center"/>
              <w:rPr>
                <w:rFonts w:eastAsia="Times New Roman"/>
                <w:color w:val="000000"/>
                <w:lang w:val="es-CO"/>
              </w:rPr>
            </w:pPr>
            <w:r w:rsidRPr="0027408E">
              <w:rPr>
                <w:rFonts w:eastAsia="Times New Roman"/>
                <w:color w:val="000000"/>
                <w:lang w:val="es-CO"/>
              </w:rPr>
              <w:t>10B</w:t>
            </w:r>
          </w:p>
        </w:tc>
        <w:tc>
          <w:tcPr>
            <w:tcW w:w="1624" w:type="dxa"/>
            <w:tcBorders>
              <w:top w:val="nil"/>
              <w:left w:val="nil"/>
              <w:bottom w:val="nil"/>
              <w:right w:val="nil"/>
            </w:tcBorders>
            <w:shd w:val="clear" w:color="000000" w:fill="FFFF00"/>
            <w:noWrap/>
            <w:vAlign w:val="center"/>
            <w:hideMark/>
          </w:tcPr>
          <w:p w14:paraId="6E6027B6" w14:textId="77777777" w:rsidR="0027408E" w:rsidRPr="0027408E" w:rsidRDefault="0027408E" w:rsidP="0027408E">
            <w:pPr>
              <w:spacing w:after="0" w:line="240" w:lineRule="auto"/>
              <w:rPr>
                <w:rFonts w:eastAsia="Times New Roman"/>
                <w:color w:val="000000"/>
                <w:lang w:val="es-CO"/>
              </w:rPr>
            </w:pPr>
            <w:r w:rsidRPr="0027408E">
              <w:rPr>
                <w:rFonts w:eastAsia="Times New Roman"/>
                <w:color w:val="000000"/>
                <w:lang w:val="es-CO"/>
              </w:rPr>
              <w:t>ME SIENTO VIVO</w:t>
            </w:r>
          </w:p>
        </w:tc>
      </w:tr>
      <w:tr w:rsidR="0027408E" w:rsidRPr="0027408E" w14:paraId="5DA2FDBE" w14:textId="77777777" w:rsidTr="0027408E">
        <w:trPr>
          <w:trHeight w:val="259"/>
        </w:trPr>
        <w:tc>
          <w:tcPr>
            <w:tcW w:w="1443" w:type="dxa"/>
            <w:vMerge/>
            <w:tcBorders>
              <w:top w:val="single" w:sz="4" w:space="0" w:color="auto"/>
              <w:left w:val="single" w:sz="4" w:space="0" w:color="auto"/>
              <w:bottom w:val="single" w:sz="4" w:space="0" w:color="auto"/>
              <w:right w:val="single" w:sz="4" w:space="0" w:color="auto"/>
            </w:tcBorders>
            <w:vAlign w:val="center"/>
            <w:hideMark/>
          </w:tcPr>
          <w:p w14:paraId="2FCA66BF" w14:textId="77777777" w:rsidR="0027408E" w:rsidRPr="0027408E" w:rsidRDefault="0027408E" w:rsidP="0027408E">
            <w:pPr>
              <w:spacing w:after="0" w:line="240" w:lineRule="auto"/>
              <w:rPr>
                <w:rFonts w:eastAsia="Times New Roman"/>
                <w:color w:val="000000"/>
                <w:lang w:val="es-CO"/>
              </w:rPr>
            </w:pPr>
          </w:p>
        </w:tc>
        <w:tc>
          <w:tcPr>
            <w:tcW w:w="1252" w:type="dxa"/>
            <w:tcBorders>
              <w:top w:val="nil"/>
              <w:left w:val="nil"/>
              <w:bottom w:val="single" w:sz="4" w:space="0" w:color="auto"/>
              <w:right w:val="single" w:sz="4" w:space="0" w:color="auto"/>
            </w:tcBorders>
            <w:noWrap/>
            <w:vAlign w:val="center"/>
            <w:hideMark/>
          </w:tcPr>
          <w:p w14:paraId="02D46F8D" w14:textId="77777777" w:rsidR="0027408E" w:rsidRPr="0027408E" w:rsidRDefault="0027408E" w:rsidP="0027408E">
            <w:pPr>
              <w:spacing w:after="0" w:line="240" w:lineRule="auto"/>
              <w:rPr>
                <w:rFonts w:eastAsia="Times New Roman"/>
                <w:color w:val="000000"/>
                <w:lang w:val="es-CO"/>
              </w:rPr>
            </w:pPr>
            <w:r w:rsidRPr="0027408E">
              <w:rPr>
                <w:rFonts w:eastAsia="Times New Roman"/>
                <w:color w:val="000000"/>
                <w:lang w:val="es-CO"/>
              </w:rPr>
              <w:t xml:space="preserve">BIOLOGIA </w:t>
            </w:r>
          </w:p>
        </w:tc>
        <w:tc>
          <w:tcPr>
            <w:tcW w:w="1545" w:type="dxa"/>
            <w:tcBorders>
              <w:top w:val="nil"/>
              <w:left w:val="nil"/>
              <w:bottom w:val="single" w:sz="4" w:space="0" w:color="auto"/>
              <w:right w:val="single" w:sz="4" w:space="0" w:color="auto"/>
            </w:tcBorders>
            <w:vAlign w:val="center"/>
            <w:hideMark/>
          </w:tcPr>
          <w:p w14:paraId="2AC8369C" w14:textId="77777777" w:rsidR="0027408E" w:rsidRPr="0027408E" w:rsidRDefault="0027408E" w:rsidP="0027408E">
            <w:pPr>
              <w:spacing w:after="0" w:line="240" w:lineRule="auto"/>
              <w:rPr>
                <w:rFonts w:eastAsia="Times New Roman"/>
                <w:color w:val="000000"/>
                <w:lang w:val="es-CO"/>
              </w:rPr>
            </w:pPr>
            <w:r w:rsidRPr="0027408E">
              <w:rPr>
                <w:rFonts w:eastAsia="Times New Roman"/>
                <w:color w:val="000000"/>
                <w:lang w:val="es-CO"/>
              </w:rPr>
              <w:t xml:space="preserve">6 </w:t>
            </w:r>
            <w:proofErr w:type="gramStart"/>
            <w:r w:rsidRPr="0027408E">
              <w:rPr>
                <w:rFonts w:eastAsia="Times New Roman"/>
                <w:color w:val="000000"/>
                <w:lang w:val="es-CO"/>
              </w:rPr>
              <w:t>A</w:t>
            </w:r>
            <w:proofErr w:type="gramEnd"/>
            <w:r w:rsidRPr="0027408E">
              <w:rPr>
                <w:rFonts w:eastAsia="Times New Roman"/>
                <w:color w:val="000000"/>
                <w:lang w:val="es-CO"/>
              </w:rPr>
              <w:t>-B</w:t>
            </w:r>
          </w:p>
        </w:tc>
        <w:tc>
          <w:tcPr>
            <w:tcW w:w="642" w:type="dxa"/>
            <w:tcBorders>
              <w:top w:val="nil"/>
              <w:left w:val="nil"/>
              <w:bottom w:val="single" w:sz="4" w:space="0" w:color="auto"/>
              <w:right w:val="single" w:sz="4" w:space="0" w:color="auto"/>
            </w:tcBorders>
            <w:noWrap/>
            <w:vAlign w:val="center"/>
            <w:hideMark/>
          </w:tcPr>
          <w:p w14:paraId="5DE3D5F7" w14:textId="77777777" w:rsidR="0027408E" w:rsidRPr="0027408E" w:rsidRDefault="0027408E" w:rsidP="0027408E">
            <w:pPr>
              <w:spacing w:after="0" w:line="240" w:lineRule="auto"/>
              <w:jc w:val="center"/>
              <w:rPr>
                <w:rFonts w:eastAsia="Times New Roman"/>
                <w:color w:val="000000"/>
                <w:lang w:val="es-CO"/>
              </w:rPr>
            </w:pPr>
            <w:r w:rsidRPr="0027408E">
              <w:rPr>
                <w:rFonts w:eastAsia="Times New Roman"/>
                <w:color w:val="000000"/>
                <w:lang w:val="es-CO"/>
              </w:rPr>
              <w:t>4</w:t>
            </w: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089446AA" w14:textId="77777777" w:rsidR="0027408E" w:rsidRPr="0027408E" w:rsidRDefault="0027408E" w:rsidP="0027408E">
            <w:pPr>
              <w:spacing w:after="0" w:line="240" w:lineRule="auto"/>
              <w:rPr>
                <w:rFonts w:eastAsia="Times New Roman"/>
                <w:color w:val="000000"/>
                <w:lang w:val="es-CO"/>
              </w:rPr>
            </w:pPr>
          </w:p>
        </w:tc>
        <w:tc>
          <w:tcPr>
            <w:tcW w:w="891" w:type="dxa"/>
            <w:vMerge/>
            <w:tcBorders>
              <w:top w:val="single" w:sz="4" w:space="0" w:color="auto"/>
              <w:left w:val="single" w:sz="4" w:space="0" w:color="auto"/>
              <w:bottom w:val="nil"/>
              <w:right w:val="single" w:sz="4" w:space="0" w:color="auto"/>
            </w:tcBorders>
            <w:vAlign w:val="center"/>
            <w:hideMark/>
          </w:tcPr>
          <w:p w14:paraId="3B67AABF" w14:textId="77777777" w:rsidR="0027408E" w:rsidRPr="0027408E" w:rsidRDefault="0027408E" w:rsidP="0027408E">
            <w:pPr>
              <w:spacing w:after="0" w:line="240" w:lineRule="auto"/>
              <w:rPr>
                <w:rFonts w:eastAsia="Times New Roman"/>
                <w:color w:val="000000"/>
                <w:sz w:val="20"/>
                <w:szCs w:val="20"/>
                <w:lang w:val="es-C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130E23B4" w14:textId="77777777" w:rsidR="0027408E" w:rsidRPr="0027408E" w:rsidRDefault="0027408E" w:rsidP="0027408E">
            <w:pPr>
              <w:spacing w:after="0" w:line="240" w:lineRule="auto"/>
              <w:rPr>
                <w:rFonts w:eastAsia="Times New Roman"/>
                <w:color w:val="000000"/>
                <w:lang w:val="es-CO"/>
              </w:rPr>
            </w:pPr>
          </w:p>
        </w:tc>
        <w:tc>
          <w:tcPr>
            <w:tcW w:w="1624" w:type="dxa"/>
            <w:tcBorders>
              <w:top w:val="nil"/>
              <w:left w:val="nil"/>
              <w:bottom w:val="nil"/>
              <w:right w:val="nil"/>
            </w:tcBorders>
            <w:noWrap/>
            <w:vAlign w:val="center"/>
            <w:hideMark/>
          </w:tcPr>
          <w:p w14:paraId="207C5A5A" w14:textId="77777777" w:rsidR="0027408E" w:rsidRPr="0027408E" w:rsidRDefault="0027408E" w:rsidP="0027408E">
            <w:pPr>
              <w:spacing w:after="0" w:line="240" w:lineRule="auto"/>
              <w:jc w:val="center"/>
              <w:rPr>
                <w:rFonts w:eastAsia="Times New Roman"/>
                <w:color w:val="000000"/>
                <w:lang w:val="es-CO"/>
              </w:rPr>
            </w:pPr>
          </w:p>
        </w:tc>
      </w:tr>
      <w:tr w:rsidR="0027408E" w:rsidRPr="0027408E" w14:paraId="4DCAD31C" w14:textId="77777777" w:rsidTr="0027408E">
        <w:trPr>
          <w:trHeight w:val="259"/>
        </w:trPr>
        <w:tc>
          <w:tcPr>
            <w:tcW w:w="1443" w:type="dxa"/>
            <w:vMerge/>
            <w:tcBorders>
              <w:top w:val="single" w:sz="4" w:space="0" w:color="auto"/>
              <w:left w:val="single" w:sz="4" w:space="0" w:color="auto"/>
              <w:bottom w:val="single" w:sz="4" w:space="0" w:color="auto"/>
              <w:right w:val="single" w:sz="4" w:space="0" w:color="auto"/>
            </w:tcBorders>
            <w:vAlign w:val="center"/>
            <w:hideMark/>
          </w:tcPr>
          <w:p w14:paraId="50ED5410" w14:textId="77777777" w:rsidR="0027408E" w:rsidRPr="0027408E" w:rsidRDefault="0027408E" w:rsidP="0027408E">
            <w:pPr>
              <w:spacing w:after="0" w:line="240" w:lineRule="auto"/>
              <w:rPr>
                <w:rFonts w:eastAsia="Times New Roman"/>
                <w:color w:val="000000"/>
                <w:lang w:val="es-CO"/>
              </w:rPr>
            </w:pPr>
          </w:p>
        </w:tc>
        <w:tc>
          <w:tcPr>
            <w:tcW w:w="1252" w:type="dxa"/>
            <w:tcBorders>
              <w:top w:val="nil"/>
              <w:left w:val="nil"/>
              <w:bottom w:val="single" w:sz="4" w:space="0" w:color="auto"/>
              <w:right w:val="single" w:sz="4" w:space="0" w:color="auto"/>
            </w:tcBorders>
            <w:noWrap/>
            <w:vAlign w:val="center"/>
            <w:hideMark/>
          </w:tcPr>
          <w:p w14:paraId="3BBED52F" w14:textId="77777777" w:rsidR="0027408E" w:rsidRPr="0027408E" w:rsidRDefault="0027408E" w:rsidP="0027408E">
            <w:pPr>
              <w:spacing w:after="0" w:line="240" w:lineRule="auto"/>
              <w:rPr>
                <w:rFonts w:eastAsia="Times New Roman"/>
                <w:color w:val="000000"/>
                <w:lang w:val="es-CO"/>
              </w:rPr>
            </w:pPr>
            <w:r w:rsidRPr="0027408E">
              <w:rPr>
                <w:rFonts w:eastAsia="Times New Roman"/>
                <w:color w:val="000000"/>
                <w:lang w:val="es-CO"/>
              </w:rPr>
              <w:t>PROCESOS</w:t>
            </w:r>
          </w:p>
        </w:tc>
        <w:tc>
          <w:tcPr>
            <w:tcW w:w="1545" w:type="dxa"/>
            <w:tcBorders>
              <w:top w:val="nil"/>
              <w:left w:val="nil"/>
              <w:bottom w:val="single" w:sz="4" w:space="0" w:color="auto"/>
              <w:right w:val="single" w:sz="4" w:space="0" w:color="auto"/>
            </w:tcBorders>
            <w:vAlign w:val="center"/>
            <w:hideMark/>
          </w:tcPr>
          <w:p w14:paraId="23055114" w14:textId="77777777" w:rsidR="0027408E" w:rsidRPr="0027408E" w:rsidRDefault="0027408E" w:rsidP="0027408E">
            <w:pPr>
              <w:spacing w:after="0" w:line="240" w:lineRule="auto"/>
              <w:rPr>
                <w:rFonts w:eastAsia="Times New Roman"/>
                <w:color w:val="000000"/>
                <w:lang w:val="es-CO"/>
              </w:rPr>
            </w:pPr>
            <w:r w:rsidRPr="0027408E">
              <w:rPr>
                <w:rFonts w:eastAsia="Times New Roman"/>
                <w:color w:val="000000"/>
                <w:lang w:val="es-CO"/>
              </w:rPr>
              <w:t xml:space="preserve">6 </w:t>
            </w:r>
            <w:proofErr w:type="gramStart"/>
            <w:r w:rsidRPr="0027408E">
              <w:rPr>
                <w:rFonts w:eastAsia="Times New Roman"/>
                <w:color w:val="000000"/>
                <w:lang w:val="es-CO"/>
              </w:rPr>
              <w:t>A</w:t>
            </w:r>
            <w:proofErr w:type="gramEnd"/>
            <w:r w:rsidRPr="0027408E">
              <w:rPr>
                <w:rFonts w:eastAsia="Times New Roman"/>
                <w:color w:val="000000"/>
                <w:lang w:val="es-CO"/>
              </w:rPr>
              <w:t>-B</w:t>
            </w:r>
          </w:p>
        </w:tc>
        <w:tc>
          <w:tcPr>
            <w:tcW w:w="642" w:type="dxa"/>
            <w:tcBorders>
              <w:top w:val="nil"/>
              <w:left w:val="nil"/>
              <w:bottom w:val="single" w:sz="4" w:space="0" w:color="auto"/>
              <w:right w:val="single" w:sz="4" w:space="0" w:color="auto"/>
            </w:tcBorders>
            <w:noWrap/>
            <w:vAlign w:val="center"/>
            <w:hideMark/>
          </w:tcPr>
          <w:p w14:paraId="1E04406A" w14:textId="77777777" w:rsidR="0027408E" w:rsidRPr="0027408E" w:rsidRDefault="0027408E" w:rsidP="0027408E">
            <w:pPr>
              <w:spacing w:after="0" w:line="240" w:lineRule="auto"/>
              <w:jc w:val="center"/>
              <w:rPr>
                <w:rFonts w:eastAsia="Times New Roman"/>
                <w:color w:val="000000"/>
                <w:lang w:val="es-CO"/>
              </w:rPr>
            </w:pPr>
            <w:r w:rsidRPr="0027408E">
              <w:rPr>
                <w:rFonts w:eastAsia="Times New Roman"/>
                <w:color w:val="000000"/>
                <w:lang w:val="es-CO"/>
              </w:rPr>
              <w:t>4</w:t>
            </w: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2427D550" w14:textId="77777777" w:rsidR="0027408E" w:rsidRPr="0027408E" w:rsidRDefault="0027408E" w:rsidP="0027408E">
            <w:pPr>
              <w:spacing w:after="0" w:line="240" w:lineRule="auto"/>
              <w:rPr>
                <w:rFonts w:eastAsia="Times New Roman"/>
                <w:color w:val="000000"/>
                <w:lang w:val="es-CO"/>
              </w:rPr>
            </w:pPr>
          </w:p>
        </w:tc>
        <w:tc>
          <w:tcPr>
            <w:tcW w:w="891" w:type="dxa"/>
            <w:vMerge/>
            <w:tcBorders>
              <w:top w:val="single" w:sz="4" w:space="0" w:color="auto"/>
              <w:left w:val="single" w:sz="4" w:space="0" w:color="auto"/>
              <w:bottom w:val="nil"/>
              <w:right w:val="single" w:sz="4" w:space="0" w:color="auto"/>
            </w:tcBorders>
            <w:vAlign w:val="center"/>
            <w:hideMark/>
          </w:tcPr>
          <w:p w14:paraId="272F1762" w14:textId="77777777" w:rsidR="0027408E" w:rsidRPr="0027408E" w:rsidRDefault="0027408E" w:rsidP="0027408E">
            <w:pPr>
              <w:spacing w:after="0" w:line="240" w:lineRule="auto"/>
              <w:rPr>
                <w:rFonts w:eastAsia="Times New Roman"/>
                <w:color w:val="000000"/>
                <w:sz w:val="20"/>
                <w:szCs w:val="20"/>
                <w:lang w:val="es-C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54A0E2B7" w14:textId="77777777" w:rsidR="0027408E" w:rsidRPr="0027408E" w:rsidRDefault="0027408E" w:rsidP="0027408E">
            <w:pPr>
              <w:spacing w:after="0" w:line="240" w:lineRule="auto"/>
              <w:rPr>
                <w:rFonts w:eastAsia="Times New Roman"/>
                <w:color w:val="000000"/>
                <w:lang w:val="es-CO"/>
              </w:rPr>
            </w:pPr>
          </w:p>
        </w:tc>
        <w:tc>
          <w:tcPr>
            <w:tcW w:w="1624" w:type="dxa"/>
            <w:tcBorders>
              <w:top w:val="nil"/>
              <w:left w:val="nil"/>
              <w:bottom w:val="nil"/>
              <w:right w:val="nil"/>
            </w:tcBorders>
            <w:noWrap/>
            <w:vAlign w:val="center"/>
            <w:hideMark/>
          </w:tcPr>
          <w:p w14:paraId="3B2677B3" w14:textId="77777777" w:rsidR="0027408E" w:rsidRPr="0027408E" w:rsidRDefault="0027408E" w:rsidP="0027408E">
            <w:pPr>
              <w:spacing w:after="0" w:line="240" w:lineRule="auto"/>
              <w:jc w:val="center"/>
              <w:rPr>
                <w:rFonts w:eastAsia="Times New Roman"/>
                <w:color w:val="000000"/>
                <w:lang w:val="es-CO"/>
              </w:rPr>
            </w:pPr>
          </w:p>
        </w:tc>
      </w:tr>
      <w:tr w:rsidR="0027408E" w:rsidRPr="0027408E" w14:paraId="22131C63" w14:textId="77777777" w:rsidTr="0027408E">
        <w:trPr>
          <w:trHeight w:val="259"/>
        </w:trPr>
        <w:tc>
          <w:tcPr>
            <w:tcW w:w="1443" w:type="dxa"/>
            <w:vMerge/>
            <w:tcBorders>
              <w:top w:val="single" w:sz="4" w:space="0" w:color="auto"/>
              <w:left w:val="single" w:sz="4" w:space="0" w:color="auto"/>
              <w:bottom w:val="single" w:sz="4" w:space="0" w:color="auto"/>
              <w:right w:val="single" w:sz="4" w:space="0" w:color="auto"/>
            </w:tcBorders>
            <w:vAlign w:val="center"/>
            <w:hideMark/>
          </w:tcPr>
          <w:p w14:paraId="7911C524" w14:textId="77777777" w:rsidR="0027408E" w:rsidRPr="0027408E" w:rsidRDefault="0027408E" w:rsidP="0027408E">
            <w:pPr>
              <w:spacing w:after="0" w:line="240" w:lineRule="auto"/>
              <w:rPr>
                <w:rFonts w:eastAsia="Times New Roman"/>
                <w:color w:val="000000"/>
                <w:lang w:val="es-CO"/>
              </w:rPr>
            </w:pPr>
          </w:p>
        </w:tc>
        <w:tc>
          <w:tcPr>
            <w:tcW w:w="1252" w:type="dxa"/>
            <w:tcBorders>
              <w:top w:val="nil"/>
              <w:left w:val="nil"/>
              <w:bottom w:val="single" w:sz="4" w:space="0" w:color="auto"/>
              <w:right w:val="single" w:sz="4" w:space="0" w:color="auto"/>
            </w:tcBorders>
            <w:noWrap/>
            <w:vAlign w:val="center"/>
            <w:hideMark/>
          </w:tcPr>
          <w:p w14:paraId="39C4EC77" w14:textId="77777777" w:rsidR="0027408E" w:rsidRPr="0027408E" w:rsidRDefault="0027408E" w:rsidP="0027408E">
            <w:pPr>
              <w:spacing w:after="0" w:line="240" w:lineRule="auto"/>
              <w:rPr>
                <w:rFonts w:eastAsia="Times New Roman"/>
                <w:color w:val="000000"/>
                <w:lang w:val="es-CO"/>
              </w:rPr>
            </w:pPr>
            <w:r w:rsidRPr="0027408E">
              <w:rPr>
                <w:rFonts w:eastAsia="Times New Roman"/>
                <w:color w:val="000000"/>
                <w:lang w:val="es-CO"/>
              </w:rPr>
              <w:t>ED FISICA</w:t>
            </w:r>
          </w:p>
        </w:tc>
        <w:tc>
          <w:tcPr>
            <w:tcW w:w="1545" w:type="dxa"/>
            <w:tcBorders>
              <w:top w:val="nil"/>
              <w:left w:val="nil"/>
              <w:bottom w:val="single" w:sz="4" w:space="0" w:color="auto"/>
              <w:right w:val="single" w:sz="4" w:space="0" w:color="auto"/>
            </w:tcBorders>
            <w:vAlign w:val="center"/>
            <w:hideMark/>
          </w:tcPr>
          <w:p w14:paraId="52B06AC5" w14:textId="77777777" w:rsidR="0027408E" w:rsidRPr="0027408E" w:rsidRDefault="0027408E" w:rsidP="0027408E">
            <w:pPr>
              <w:spacing w:after="0" w:line="240" w:lineRule="auto"/>
              <w:rPr>
                <w:rFonts w:eastAsia="Times New Roman"/>
                <w:color w:val="000000"/>
                <w:lang w:val="es-CO"/>
              </w:rPr>
            </w:pPr>
            <w:r w:rsidRPr="0027408E">
              <w:rPr>
                <w:rFonts w:eastAsia="Times New Roman"/>
                <w:color w:val="000000"/>
                <w:lang w:val="es-CO"/>
              </w:rPr>
              <w:t xml:space="preserve">6    </w:t>
            </w:r>
            <w:proofErr w:type="gramStart"/>
            <w:r w:rsidRPr="0027408E">
              <w:rPr>
                <w:rFonts w:eastAsia="Times New Roman"/>
                <w:color w:val="000000"/>
                <w:lang w:val="es-CO"/>
              </w:rPr>
              <w:t>A</w:t>
            </w:r>
            <w:proofErr w:type="gramEnd"/>
          </w:p>
        </w:tc>
        <w:tc>
          <w:tcPr>
            <w:tcW w:w="642" w:type="dxa"/>
            <w:tcBorders>
              <w:top w:val="nil"/>
              <w:left w:val="nil"/>
              <w:bottom w:val="single" w:sz="4" w:space="0" w:color="auto"/>
              <w:right w:val="single" w:sz="4" w:space="0" w:color="auto"/>
            </w:tcBorders>
            <w:noWrap/>
            <w:vAlign w:val="center"/>
            <w:hideMark/>
          </w:tcPr>
          <w:p w14:paraId="54FCE3BA" w14:textId="77777777" w:rsidR="0027408E" w:rsidRPr="0027408E" w:rsidRDefault="0027408E" w:rsidP="0027408E">
            <w:pPr>
              <w:spacing w:after="0" w:line="240" w:lineRule="auto"/>
              <w:jc w:val="center"/>
              <w:rPr>
                <w:rFonts w:eastAsia="Times New Roman"/>
                <w:color w:val="000000"/>
                <w:lang w:val="es-CO"/>
              </w:rPr>
            </w:pPr>
            <w:r w:rsidRPr="0027408E">
              <w:rPr>
                <w:rFonts w:eastAsia="Times New Roman"/>
                <w:color w:val="000000"/>
                <w:lang w:val="es-CO"/>
              </w:rPr>
              <w:t>2</w:t>
            </w: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04B94073" w14:textId="77777777" w:rsidR="0027408E" w:rsidRPr="0027408E" w:rsidRDefault="0027408E" w:rsidP="0027408E">
            <w:pPr>
              <w:spacing w:after="0" w:line="240" w:lineRule="auto"/>
              <w:rPr>
                <w:rFonts w:eastAsia="Times New Roman"/>
                <w:color w:val="000000"/>
                <w:lang w:val="es-CO"/>
              </w:rPr>
            </w:pPr>
          </w:p>
        </w:tc>
        <w:tc>
          <w:tcPr>
            <w:tcW w:w="891" w:type="dxa"/>
            <w:vMerge/>
            <w:tcBorders>
              <w:top w:val="single" w:sz="4" w:space="0" w:color="auto"/>
              <w:left w:val="single" w:sz="4" w:space="0" w:color="auto"/>
              <w:bottom w:val="nil"/>
              <w:right w:val="single" w:sz="4" w:space="0" w:color="auto"/>
            </w:tcBorders>
            <w:vAlign w:val="center"/>
            <w:hideMark/>
          </w:tcPr>
          <w:p w14:paraId="51EA2224" w14:textId="77777777" w:rsidR="0027408E" w:rsidRPr="0027408E" w:rsidRDefault="0027408E" w:rsidP="0027408E">
            <w:pPr>
              <w:spacing w:after="0" w:line="240" w:lineRule="auto"/>
              <w:rPr>
                <w:rFonts w:eastAsia="Times New Roman"/>
                <w:color w:val="000000"/>
                <w:sz w:val="20"/>
                <w:szCs w:val="20"/>
                <w:lang w:val="es-C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1E2C98EB" w14:textId="77777777" w:rsidR="0027408E" w:rsidRPr="0027408E" w:rsidRDefault="0027408E" w:rsidP="0027408E">
            <w:pPr>
              <w:spacing w:after="0" w:line="240" w:lineRule="auto"/>
              <w:rPr>
                <w:rFonts w:eastAsia="Times New Roman"/>
                <w:color w:val="000000"/>
                <w:lang w:val="es-CO"/>
              </w:rPr>
            </w:pPr>
          </w:p>
        </w:tc>
        <w:tc>
          <w:tcPr>
            <w:tcW w:w="1624" w:type="dxa"/>
            <w:tcBorders>
              <w:top w:val="nil"/>
              <w:left w:val="nil"/>
              <w:bottom w:val="nil"/>
              <w:right w:val="nil"/>
            </w:tcBorders>
            <w:noWrap/>
            <w:vAlign w:val="center"/>
            <w:hideMark/>
          </w:tcPr>
          <w:p w14:paraId="2FF3410B" w14:textId="77777777" w:rsidR="0027408E" w:rsidRPr="0027408E" w:rsidRDefault="0027408E" w:rsidP="0027408E">
            <w:pPr>
              <w:spacing w:after="0" w:line="240" w:lineRule="auto"/>
              <w:jc w:val="center"/>
              <w:rPr>
                <w:rFonts w:eastAsia="Times New Roman"/>
                <w:color w:val="000000"/>
                <w:lang w:val="es-CO"/>
              </w:rPr>
            </w:pPr>
          </w:p>
        </w:tc>
      </w:tr>
      <w:tr w:rsidR="0027408E" w:rsidRPr="0027408E" w14:paraId="571DAE64" w14:textId="77777777" w:rsidTr="0027408E">
        <w:trPr>
          <w:trHeight w:val="259"/>
        </w:trPr>
        <w:tc>
          <w:tcPr>
            <w:tcW w:w="1443" w:type="dxa"/>
            <w:vMerge/>
            <w:tcBorders>
              <w:top w:val="single" w:sz="4" w:space="0" w:color="auto"/>
              <w:left w:val="single" w:sz="4" w:space="0" w:color="auto"/>
              <w:bottom w:val="single" w:sz="4" w:space="0" w:color="auto"/>
              <w:right w:val="single" w:sz="4" w:space="0" w:color="auto"/>
            </w:tcBorders>
            <w:vAlign w:val="center"/>
            <w:hideMark/>
          </w:tcPr>
          <w:p w14:paraId="5234D030" w14:textId="77777777" w:rsidR="0027408E" w:rsidRPr="0027408E" w:rsidRDefault="0027408E" w:rsidP="0027408E">
            <w:pPr>
              <w:spacing w:after="0" w:line="240" w:lineRule="auto"/>
              <w:rPr>
                <w:rFonts w:eastAsia="Times New Roman"/>
                <w:color w:val="000000"/>
                <w:lang w:val="es-CO"/>
              </w:rPr>
            </w:pPr>
          </w:p>
        </w:tc>
        <w:tc>
          <w:tcPr>
            <w:tcW w:w="1252" w:type="dxa"/>
            <w:tcBorders>
              <w:top w:val="nil"/>
              <w:left w:val="nil"/>
              <w:bottom w:val="single" w:sz="4" w:space="0" w:color="auto"/>
              <w:right w:val="single" w:sz="4" w:space="0" w:color="auto"/>
            </w:tcBorders>
            <w:vAlign w:val="center"/>
            <w:hideMark/>
          </w:tcPr>
          <w:p w14:paraId="4F23B38D" w14:textId="77777777" w:rsidR="0027408E" w:rsidRPr="0027408E" w:rsidRDefault="0027408E" w:rsidP="0027408E">
            <w:pPr>
              <w:spacing w:after="0" w:line="240" w:lineRule="auto"/>
              <w:rPr>
                <w:rFonts w:eastAsia="Times New Roman"/>
                <w:color w:val="000000"/>
                <w:lang w:val="es-CO"/>
              </w:rPr>
            </w:pPr>
            <w:r w:rsidRPr="0027408E">
              <w:rPr>
                <w:rFonts w:eastAsia="Times New Roman"/>
                <w:color w:val="000000"/>
                <w:lang w:val="es-CO"/>
              </w:rPr>
              <w:t>ETICA</w:t>
            </w:r>
          </w:p>
        </w:tc>
        <w:tc>
          <w:tcPr>
            <w:tcW w:w="1545" w:type="dxa"/>
            <w:tcBorders>
              <w:top w:val="nil"/>
              <w:left w:val="nil"/>
              <w:bottom w:val="single" w:sz="4" w:space="0" w:color="auto"/>
              <w:right w:val="single" w:sz="4" w:space="0" w:color="auto"/>
            </w:tcBorders>
            <w:vAlign w:val="center"/>
            <w:hideMark/>
          </w:tcPr>
          <w:p w14:paraId="27AC1A91" w14:textId="77777777" w:rsidR="0027408E" w:rsidRPr="0027408E" w:rsidRDefault="0027408E" w:rsidP="0027408E">
            <w:pPr>
              <w:spacing w:after="0" w:line="240" w:lineRule="auto"/>
              <w:rPr>
                <w:rFonts w:eastAsia="Times New Roman"/>
                <w:color w:val="000000"/>
                <w:lang w:val="es-CO"/>
              </w:rPr>
            </w:pPr>
            <w:r w:rsidRPr="0027408E">
              <w:rPr>
                <w:rFonts w:eastAsia="Times New Roman"/>
                <w:color w:val="000000"/>
                <w:lang w:val="es-CO"/>
              </w:rPr>
              <w:t xml:space="preserve"> 11A-B  </w:t>
            </w:r>
          </w:p>
        </w:tc>
        <w:tc>
          <w:tcPr>
            <w:tcW w:w="642" w:type="dxa"/>
            <w:tcBorders>
              <w:top w:val="nil"/>
              <w:left w:val="nil"/>
              <w:bottom w:val="single" w:sz="4" w:space="0" w:color="auto"/>
              <w:right w:val="single" w:sz="4" w:space="0" w:color="auto"/>
            </w:tcBorders>
            <w:noWrap/>
            <w:vAlign w:val="center"/>
            <w:hideMark/>
          </w:tcPr>
          <w:p w14:paraId="1083E733" w14:textId="77777777" w:rsidR="0027408E" w:rsidRPr="0027408E" w:rsidRDefault="0027408E" w:rsidP="0027408E">
            <w:pPr>
              <w:spacing w:after="0" w:line="240" w:lineRule="auto"/>
              <w:jc w:val="center"/>
              <w:rPr>
                <w:rFonts w:eastAsia="Times New Roman"/>
                <w:color w:val="000000"/>
                <w:lang w:val="es-CO"/>
              </w:rPr>
            </w:pPr>
            <w:r w:rsidRPr="0027408E">
              <w:rPr>
                <w:rFonts w:eastAsia="Times New Roman"/>
                <w:color w:val="000000"/>
                <w:lang w:val="es-CO"/>
              </w:rPr>
              <w:t>2</w:t>
            </w: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2F493DAF" w14:textId="77777777" w:rsidR="0027408E" w:rsidRPr="0027408E" w:rsidRDefault="0027408E" w:rsidP="0027408E">
            <w:pPr>
              <w:spacing w:after="0" w:line="240" w:lineRule="auto"/>
              <w:rPr>
                <w:rFonts w:eastAsia="Times New Roman"/>
                <w:color w:val="000000"/>
                <w:lang w:val="es-CO"/>
              </w:rPr>
            </w:pPr>
          </w:p>
        </w:tc>
        <w:tc>
          <w:tcPr>
            <w:tcW w:w="891" w:type="dxa"/>
            <w:vMerge/>
            <w:tcBorders>
              <w:top w:val="single" w:sz="4" w:space="0" w:color="auto"/>
              <w:left w:val="single" w:sz="4" w:space="0" w:color="auto"/>
              <w:bottom w:val="nil"/>
              <w:right w:val="single" w:sz="4" w:space="0" w:color="auto"/>
            </w:tcBorders>
            <w:vAlign w:val="center"/>
            <w:hideMark/>
          </w:tcPr>
          <w:p w14:paraId="27D03838" w14:textId="77777777" w:rsidR="0027408E" w:rsidRPr="0027408E" w:rsidRDefault="0027408E" w:rsidP="0027408E">
            <w:pPr>
              <w:spacing w:after="0" w:line="240" w:lineRule="auto"/>
              <w:rPr>
                <w:rFonts w:eastAsia="Times New Roman"/>
                <w:color w:val="000000"/>
                <w:sz w:val="20"/>
                <w:szCs w:val="20"/>
                <w:lang w:val="es-C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7A09876B" w14:textId="77777777" w:rsidR="0027408E" w:rsidRPr="0027408E" w:rsidRDefault="0027408E" w:rsidP="0027408E">
            <w:pPr>
              <w:spacing w:after="0" w:line="240" w:lineRule="auto"/>
              <w:rPr>
                <w:rFonts w:eastAsia="Times New Roman"/>
                <w:color w:val="000000"/>
                <w:lang w:val="es-CO"/>
              </w:rPr>
            </w:pPr>
          </w:p>
        </w:tc>
        <w:tc>
          <w:tcPr>
            <w:tcW w:w="1624" w:type="dxa"/>
            <w:tcBorders>
              <w:top w:val="nil"/>
              <w:left w:val="nil"/>
              <w:bottom w:val="nil"/>
              <w:right w:val="nil"/>
            </w:tcBorders>
            <w:noWrap/>
            <w:vAlign w:val="center"/>
            <w:hideMark/>
          </w:tcPr>
          <w:p w14:paraId="5A9D1439" w14:textId="77777777" w:rsidR="0027408E" w:rsidRPr="0027408E" w:rsidRDefault="0027408E" w:rsidP="0027408E">
            <w:pPr>
              <w:spacing w:after="0" w:line="240" w:lineRule="auto"/>
              <w:jc w:val="center"/>
              <w:rPr>
                <w:rFonts w:eastAsia="Times New Roman"/>
                <w:color w:val="000000"/>
                <w:lang w:val="es-CO"/>
              </w:rPr>
            </w:pPr>
          </w:p>
        </w:tc>
      </w:tr>
      <w:tr w:rsidR="0027408E" w:rsidRPr="0027408E" w14:paraId="01EF7803" w14:textId="77777777" w:rsidTr="0027408E">
        <w:trPr>
          <w:trHeight w:val="259"/>
        </w:trPr>
        <w:tc>
          <w:tcPr>
            <w:tcW w:w="1443" w:type="dxa"/>
            <w:vMerge/>
            <w:tcBorders>
              <w:top w:val="single" w:sz="4" w:space="0" w:color="auto"/>
              <w:left w:val="single" w:sz="4" w:space="0" w:color="auto"/>
              <w:bottom w:val="single" w:sz="4" w:space="0" w:color="auto"/>
              <w:right w:val="single" w:sz="4" w:space="0" w:color="auto"/>
            </w:tcBorders>
            <w:vAlign w:val="center"/>
            <w:hideMark/>
          </w:tcPr>
          <w:p w14:paraId="28B80A72" w14:textId="77777777" w:rsidR="0027408E" w:rsidRPr="0027408E" w:rsidRDefault="0027408E" w:rsidP="0027408E">
            <w:pPr>
              <w:spacing w:after="0" w:line="240" w:lineRule="auto"/>
              <w:rPr>
                <w:rFonts w:eastAsia="Times New Roman"/>
                <w:color w:val="000000"/>
                <w:lang w:val="es-CO"/>
              </w:rPr>
            </w:pPr>
          </w:p>
        </w:tc>
        <w:tc>
          <w:tcPr>
            <w:tcW w:w="1252" w:type="dxa"/>
            <w:tcBorders>
              <w:top w:val="nil"/>
              <w:left w:val="nil"/>
              <w:bottom w:val="single" w:sz="4" w:space="0" w:color="auto"/>
              <w:right w:val="single" w:sz="4" w:space="0" w:color="auto"/>
            </w:tcBorders>
            <w:noWrap/>
            <w:vAlign w:val="center"/>
            <w:hideMark/>
          </w:tcPr>
          <w:p w14:paraId="37758245" w14:textId="77777777" w:rsidR="0027408E" w:rsidRPr="0027408E" w:rsidRDefault="0027408E" w:rsidP="0027408E">
            <w:pPr>
              <w:spacing w:after="0" w:line="240" w:lineRule="auto"/>
              <w:rPr>
                <w:rFonts w:eastAsia="Times New Roman"/>
                <w:color w:val="000000"/>
                <w:lang w:val="es-CO"/>
              </w:rPr>
            </w:pPr>
            <w:r w:rsidRPr="0027408E">
              <w:rPr>
                <w:rFonts w:eastAsia="Times New Roman"/>
                <w:color w:val="000000"/>
                <w:lang w:val="es-CO"/>
              </w:rPr>
              <w:t xml:space="preserve">PROYECTO </w:t>
            </w:r>
          </w:p>
        </w:tc>
        <w:tc>
          <w:tcPr>
            <w:tcW w:w="1545" w:type="dxa"/>
            <w:tcBorders>
              <w:top w:val="nil"/>
              <w:left w:val="nil"/>
              <w:bottom w:val="single" w:sz="4" w:space="0" w:color="auto"/>
              <w:right w:val="single" w:sz="4" w:space="0" w:color="auto"/>
            </w:tcBorders>
            <w:noWrap/>
            <w:vAlign w:val="center"/>
            <w:hideMark/>
          </w:tcPr>
          <w:p w14:paraId="32135627" w14:textId="77777777" w:rsidR="0027408E" w:rsidRPr="0027408E" w:rsidRDefault="0027408E" w:rsidP="0027408E">
            <w:pPr>
              <w:spacing w:after="0" w:line="240" w:lineRule="auto"/>
              <w:rPr>
                <w:rFonts w:eastAsia="Times New Roman"/>
                <w:color w:val="000000"/>
                <w:lang w:val="es-CO"/>
              </w:rPr>
            </w:pPr>
            <w:r w:rsidRPr="0027408E">
              <w:rPr>
                <w:rFonts w:eastAsia="Times New Roman"/>
                <w:color w:val="000000"/>
                <w:lang w:val="es-CO"/>
              </w:rPr>
              <w:t> </w:t>
            </w:r>
          </w:p>
        </w:tc>
        <w:tc>
          <w:tcPr>
            <w:tcW w:w="642" w:type="dxa"/>
            <w:tcBorders>
              <w:top w:val="nil"/>
              <w:left w:val="nil"/>
              <w:bottom w:val="single" w:sz="4" w:space="0" w:color="auto"/>
              <w:right w:val="single" w:sz="4" w:space="0" w:color="auto"/>
            </w:tcBorders>
            <w:noWrap/>
            <w:vAlign w:val="center"/>
            <w:hideMark/>
          </w:tcPr>
          <w:p w14:paraId="2ADCDBC7" w14:textId="77777777" w:rsidR="0027408E" w:rsidRPr="0027408E" w:rsidRDefault="0027408E" w:rsidP="0027408E">
            <w:pPr>
              <w:spacing w:after="0" w:line="240" w:lineRule="auto"/>
              <w:jc w:val="center"/>
              <w:rPr>
                <w:rFonts w:eastAsia="Times New Roman"/>
                <w:color w:val="000000"/>
                <w:lang w:val="es-CO"/>
              </w:rPr>
            </w:pPr>
            <w:r w:rsidRPr="0027408E">
              <w:rPr>
                <w:rFonts w:eastAsia="Times New Roman"/>
                <w:color w:val="000000"/>
                <w:lang w:val="es-CO"/>
              </w:rPr>
              <w:t> </w:t>
            </w: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75E83150" w14:textId="77777777" w:rsidR="0027408E" w:rsidRPr="0027408E" w:rsidRDefault="0027408E" w:rsidP="0027408E">
            <w:pPr>
              <w:spacing w:after="0" w:line="240" w:lineRule="auto"/>
              <w:rPr>
                <w:rFonts w:eastAsia="Times New Roman"/>
                <w:color w:val="000000"/>
                <w:lang w:val="es-CO"/>
              </w:rPr>
            </w:pPr>
          </w:p>
        </w:tc>
        <w:tc>
          <w:tcPr>
            <w:tcW w:w="891" w:type="dxa"/>
            <w:vMerge/>
            <w:tcBorders>
              <w:top w:val="single" w:sz="4" w:space="0" w:color="auto"/>
              <w:left w:val="single" w:sz="4" w:space="0" w:color="auto"/>
              <w:bottom w:val="nil"/>
              <w:right w:val="single" w:sz="4" w:space="0" w:color="auto"/>
            </w:tcBorders>
            <w:vAlign w:val="center"/>
            <w:hideMark/>
          </w:tcPr>
          <w:p w14:paraId="67B8C9F7" w14:textId="77777777" w:rsidR="0027408E" w:rsidRPr="0027408E" w:rsidRDefault="0027408E" w:rsidP="0027408E">
            <w:pPr>
              <w:spacing w:after="0" w:line="240" w:lineRule="auto"/>
              <w:rPr>
                <w:rFonts w:eastAsia="Times New Roman"/>
                <w:color w:val="000000"/>
                <w:sz w:val="20"/>
                <w:szCs w:val="20"/>
                <w:lang w:val="es-C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3728E4F8" w14:textId="77777777" w:rsidR="0027408E" w:rsidRPr="0027408E" w:rsidRDefault="0027408E" w:rsidP="0027408E">
            <w:pPr>
              <w:spacing w:after="0" w:line="240" w:lineRule="auto"/>
              <w:rPr>
                <w:rFonts w:eastAsia="Times New Roman"/>
                <w:color w:val="000000"/>
                <w:lang w:val="es-CO"/>
              </w:rPr>
            </w:pPr>
          </w:p>
        </w:tc>
        <w:tc>
          <w:tcPr>
            <w:tcW w:w="1624" w:type="dxa"/>
            <w:tcBorders>
              <w:top w:val="nil"/>
              <w:left w:val="nil"/>
              <w:bottom w:val="nil"/>
              <w:right w:val="nil"/>
            </w:tcBorders>
            <w:noWrap/>
            <w:vAlign w:val="center"/>
            <w:hideMark/>
          </w:tcPr>
          <w:p w14:paraId="36E4C893" w14:textId="77777777" w:rsidR="0027408E" w:rsidRPr="0027408E" w:rsidRDefault="0027408E" w:rsidP="0027408E">
            <w:pPr>
              <w:spacing w:after="0" w:line="240" w:lineRule="auto"/>
              <w:jc w:val="center"/>
              <w:rPr>
                <w:rFonts w:eastAsia="Times New Roman"/>
                <w:color w:val="000000"/>
                <w:lang w:val="es-CO"/>
              </w:rPr>
            </w:pPr>
          </w:p>
        </w:tc>
      </w:tr>
      <w:tr w:rsidR="0027408E" w:rsidRPr="0027408E" w14:paraId="5E23E206" w14:textId="77777777" w:rsidTr="0027408E">
        <w:trPr>
          <w:trHeight w:val="259"/>
        </w:trPr>
        <w:tc>
          <w:tcPr>
            <w:tcW w:w="1443" w:type="dxa"/>
            <w:vMerge/>
            <w:tcBorders>
              <w:top w:val="single" w:sz="4" w:space="0" w:color="auto"/>
              <w:left w:val="single" w:sz="4" w:space="0" w:color="auto"/>
              <w:bottom w:val="single" w:sz="4" w:space="0" w:color="auto"/>
              <w:right w:val="single" w:sz="4" w:space="0" w:color="auto"/>
            </w:tcBorders>
            <w:vAlign w:val="center"/>
            <w:hideMark/>
          </w:tcPr>
          <w:p w14:paraId="5ADBBEF0" w14:textId="77777777" w:rsidR="0027408E" w:rsidRPr="0027408E" w:rsidRDefault="0027408E" w:rsidP="0027408E">
            <w:pPr>
              <w:spacing w:after="0" w:line="240" w:lineRule="auto"/>
              <w:rPr>
                <w:rFonts w:eastAsia="Times New Roman"/>
                <w:color w:val="000000"/>
                <w:lang w:val="es-CO"/>
              </w:rPr>
            </w:pPr>
          </w:p>
        </w:tc>
        <w:tc>
          <w:tcPr>
            <w:tcW w:w="1252" w:type="dxa"/>
            <w:tcBorders>
              <w:top w:val="nil"/>
              <w:left w:val="nil"/>
              <w:bottom w:val="single" w:sz="4" w:space="0" w:color="auto"/>
              <w:right w:val="single" w:sz="4" w:space="0" w:color="auto"/>
            </w:tcBorders>
            <w:noWrap/>
            <w:vAlign w:val="center"/>
            <w:hideMark/>
          </w:tcPr>
          <w:p w14:paraId="3B38F1B4" w14:textId="77777777" w:rsidR="0027408E" w:rsidRPr="0027408E" w:rsidRDefault="0027408E" w:rsidP="0027408E">
            <w:pPr>
              <w:spacing w:after="0" w:line="240" w:lineRule="auto"/>
              <w:rPr>
                <w:rFonts w:eastAsia="Times New Roman"/>
                <w:color w:val="000000"/>
                <w:lang w:val="es-CO"/>
              </w:rPr>
            </w:pPr>
            <w:r w:rsidRPr="0027408E">
              <w:rPr>
                <w:rFonts w:eastAsia="Times New Roman"/>
                <w:color w:val="000000"/>
                <w:lang w:val="es-CO"/>
              </w:rPr>
              <w:t>DIRECCION DE GRUPO</w:t>
            </w:r>
          </w:p>
        </w:tc>
        <w:tc>
          <w:tcPr>
            <w:tcW w:w="1545" w:type="dxa"/>
            <w:tcBorders>
              <w:top w:val="nil"/>
              <w:left w:val="nil"/>
              <w:bottom w:val="single" w:sz="4" w:space="0" w:color="auto"/>
              <w:right w:val="single" w:sz="4" w:space="0" w:color="auto"/>
            </w:tcBorders>
            <w:vAlign w:val="center"/>
            <w:hideMark/>
          </w:tcPr>
          <w:p w14:paraId="129D622E" w14:textId="77777777" w:rsidR="0027408E" w:rsidRPr="0027408E" w:rsidRDefault="0027408E" w:rsidP="0027408E">
            <w:pPr>
              <w:spacing w:after="0" w:line="240" w:lineRule="auto"/>
              <w:rPr>
                <w:rFonts w:eastAsia="Times New Roman"/>
                <w:color w:val="000000"/>
                <w:lang w:val="es-CO"/>
              </w:rPr>
            </w:pPr>
            <w:r w:rsidRPr="0027408E">
              <w:rPr>
                <w:rFonts w:eastAsia="Times New Roman"/>
                <w:color w:val="000000"/>
                <w:lang w:val="es-CO"/>
              </w:rPr>
              <w:t> </w:t>
            </w:r>
          </w:p>
        </w:tc>
        <w:tc>
          <w:tcPr>
            <w:tcW w:w="642" w:type="dxa"/>
            <w:tcBorders>
              <w:top w:val="nil"/>
              <w:left w:val="nil"/>
              <w:bottom w:val="single" w:sz="4" w:space="0" w:color="auto"/>
              <w:right w:val="single" w:sz="4" w:space="0" w:color="auto"/>
            </w:tcBorders>
            <w:noWrap/>
            <w:vAlign w:val="center"/>
            <w:hideMark/>
          </w:tcPr>
          <w:p w14:paraId="3ACC45BE" w14:textId="77777777" w:rsidR="0027408E" w:rsidRPr="0027408E" w:rsidRDefault="0027408E" w:rsidP="0027408E">
            <w:pPr>
              <w:spacing w:after="0" w:line="240" w:lineRule="auto"/>
              <w:jc w:val="center"/>
              <w:rPr>
                <w:rFonts w:eastAsia="Times New Roman"/>
                <w:color w:val="000000"/>
                <w:lang w:val="es-CO"/>
              </w:rPr>
            </w:pPr>
            <w:r w:rsidRPr="0027408E">
              <w:rPr>
                <w:rFonts w:eastAsia="Times New Roman"/>
                <w:color w:val="000000"/>
                <w:lang w:val="es-CO"/>
              </w:rPr>
              <w:t>1</w:t>
            </w: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499C6B5B" w14:textId="77777777" w:rsidR="0027408E" w:rsidRPr="0027408E" w:rsidRDefault="0027408E" w:rsidP="0027408E">
            <w:pPr>
              <w:spacing w:after="0" w:line="240" w:lineRule="auto"/>
              <w:rPr>
                <w:rFonts w:eastAsia="Times New Roman"/>
                <w:color w:val="000000"/>
                <w:lang w:val="es-CO"/>
              </w:rPr>
            </w:pPr>
          </w:p>
        </w:tc>
        <w:tc>
          <w:tcPr>
            <w:tcW w:w="891" w:type="dxa"/>
            <w:vMerge/>
            <w:tcBorders>
              <w:top w:val="single" w:sz="4" w:space="0" w:color="auto"/>
              <w:left w:val="single" w:sz="4" w:space="0" w:color="auto"/>
              <w:bottom w:val="nil"/>
              <w:right w:val="single" w:sz="4" w:space="0" w:color="auto"/>
            </w:tcBorders>
            <w:vAlign w:val="center"/>
            <w:hideMark/>
          </w:tcPr>
          <w:p w14:paraId="10CF5A07" w14:textId="77777777" w:rsidR="0027408E" w:rsidRPr="0027408E" w:rsidRDefault="0027408E" w:rsidP="0027408E">
            <w:pPr>
              <w:spacing w:after="0" w:line="240" w:lineRule="auto"/>
              <w:rPr>
                <w:rFonts w:eastAsia="Times New Roman"/>
                <w:color w:val="000000"/>
                <w:sz w:val="20"/>
                <w:szCs w:val="20"/>
                <w:lang w:val="es-CO"/>
              </w:rPr>
            </w:pPr>
          </w:p>
        </w:tc>
        <w:tc>
          <w:tcPr>
            <w:tcW w:w="665" w:type="dxa"/>
            <w:vMerge/>
            <w:tcBorders>
              <w:top w:val="single" w:sz="4" w:space="0" w:color="auto"/>
              <w:left w:val="single" w:sz="4" w:space="0" w:color="auto"/>
              <w:bottom w:val="single" w:sz="4" w:space="0" w:color="auto"/>
              <w:right w:val="single" w:sz="4" w:space="0" w:color="auto"/>
            </w:tcBorders>
            <w:vAlign w:val="center"/>
            <w:hideMark/>
          </w:tcPr>
          <w:p w14:paraId="7DBD7B75" w14:textId="77777777" w:rsidR="0027408E" w:rsidRPr="0027408E" w:rsidRDefault="0027408E" w:rsidP="0027408E">
            <w:pPr>
              <w:spacing w:after="0" w:line="240" w:lineRule="auto"/>
              <w:rPr>
                <w:rFonts w:eastAsia="Times New Roman"/>
                <w:color w:val="000000"/>
                <w:lang w:val="es-CO"/>
              </w:rPr>
            </w:pPr>
          </w:p>
        </w:tc>
        <w:tc>
          <w:tcPr>
            <w:tcW w:w="1624" w:type="dxa"/>
            <w:tcBorders>
              <w:top w:val="nil"/>
              <w:left w:val="nil"/>
              <w:bottom w:val="nil"/>
              <w:right w:val="nil"/>
            </w:tcBorders>
            <w:noWrap/>
            <w:vAlign w:val="center"/>
            <w:hideMark/>
          </w:tcPr>
          <w:p w14:paraId="69362B31" w14:textId="77777777" w:rsidR="0027408E" w:rsidRPr="0027408E" w:rsidRDefault="0027408E" w:rsidP="0027408E">
            <w:pPr>
              <w:spacing w:after="0" w:line="240" w:lineRule="auto"/>
              <w:jc w:val="center"/>
              <w:rPr>
                <w:rFonts w:eastAsia="Times New Roman"/>
                <w:color w:val="000000"/>
                <w:lang w:val="es-CO"/>
              </w:rPr>
            </w:pPr>
          </w:p>
        </w:tc>
      </w:tr>
    </w:tbl>
    <w:p w14:paraId="15A835A8" w14:textId="77777777" w:rsidR="00AE0E98" w:rsidRPr="008F1EB6" w:rsidRDefault="00AE0E98" w:rsidP="00192C8A">
      <w:pPr>
        <w:jc w:val="both"/>
        <w:rPr>
          <w:rFonts w:ascii="Arial" w:hAnsi="Arial" w:cs="Arial"/>
          <w:sz w:val="24"/>
          <w:lang w:val="es-MX"/>
        </w:rPr>
      </w:pPr>
    </w:p>
    <w:p w14:paraId="3B8E38EF" w14:textId="77777777" w:rsidR="00BD3AA1" w:rsidRPr="00BD3AA1" w:rsidRDefault="00BD3AA1" w:rsidP="00BD3AA1">
      <w:pPr>
        <w:jc w:val="both"/>
        <w:rPr>
          <w:rFonts w:ascii="Arial" w:hAnsi="Arial" w:cs="Arial"/>
          <w:sz w:val="24"/>
          <w:lang w:val="es-MX"/>
        </w:rPr>
      </w:pPr>
      <w:r w:rsidRPr="00BD3AA1">
        <w:rPr>
          <w:rFonts w:ascii="Arial" w:hAnsi="Arial" w:cs="Arial"/>
          <w:b/>
          <w:sz w:val="24"/>
          <w:lang w:val="es-MX"/>
        </w:rPr>
        <w:t xml:space="preserve">PARAGRAFO:  </w:t>
      </w:r>
      <w:r w:rsidRPr="00BD3AA1">
        <w:rPr>
          <w:rFonts w:ascii="Arial" w:hAnsi="Arial" w:cs="Arial"/>
          <w:sz w:val="24"/>
          <w:lang w:val="es-MX"/>
        </w:rPr>
        <w:t>Los docentes de básica secundaria y Media ingresan a las 6:30 am y terminan jornada a las 12:30 pm</w:t>
      </w:r>
    </w:p>
    <w:p w14:paraId="5A2B05E2" w14:textId="77777777" w:rsidR="008937ED" w:rsidRDefault="008F1EB6" w:rsidP="00BD3AA1">
      <w:pPr>
        <w:jc w:val="both"/>
        <w:rPr>
          <w:rFonts w:ascii="Arial" w:hAnsi="Arial" w:cs="Arial"/>
          <w:sz w:val="24"/>
          <w:lang w:val="es-MX"/>
        </w:rPr>
      </w:pPr>
      <w:r>
        <w:rPr>
          <w:rFonts w:ascii="Arial" w:hAnsi="Arial" w:cs="Arial"/>
          <w:b/>
          <w:sz w:val="24"/>
          <w:lang w:val="es-MX"/>
        </w:rPr>
        <w:t>ARTÍCULO SEGUNDO</w:t>
      </w:r>
      <w:r w:rsidR="00BD3AA1" w:rsidRPr="00BD3AA1">
        <w:rPr>
          <w:rFonts w:ascii="Arial" w:hAnsi="Arial" w:cs="Arial"/>
          <w:b/>
          <w:sz w:val="24"/>
          <w:lang w:val="es-MX"/>
        </w:rPr>
        <w:t xml:space="preserve">: </w:t>
      </w:r>
      <w:r w:rsidR="00BD3AA1" w:rsidRPr="00BD3AA1">
        <w:rPr>
          <w:rFonts w:ascii="Arial" w:hAnsi="Arial" w:cs="Arial"/>
          <w:sz w:val="24"/>
          <w:lang w:val="es-MX"/>
        </w:rPr>
        <w:t xml:space="preserve">Los planes de Área actualizados en el </w:t>
      </w:r>
      <w:r>
        <w:rPr>
          <w:rFonts w:ascii="Arial" w:hAnsi="Arial" w:cs="Arial"/>
          <w:sz w:val="24"/>
          <w:lang w:val="es-MX"/>
        </w:rPr>
        <w:t xml:space="preserve">Classroom y </w:t>
      </w:r>
      <w:r w:rsidR="00BD3AA1" w:rsidRPr="00BD3AA1">
        <w:rPr>
          <w:rFonts w:ascii="Arial" w:hAnsi="Arial" w:cs="Arial"/>
          <w:sz w:val="24"/>
          <w:lang w:val="es-MX"/>
        </w:rPr>
        <w:t>Drive institu</w:t>
      </w:r>
      <w:r>
        <w:rPr>
          <w:rFonts w:ascii="Arial" w:hAnsi="Arial" w:cs="Arial"/>
          <w:sz w:val="24"/>
          <w:lang w:val="es-MX"/>
        </w:rPr>
        <w:t>cional quedan vigentes para 2026</w:t>
      </w:r>
      <w:r w:rsidR="00BD3AA1" w:rsidRPr="00BD3AA1">
        <w:rPr>
          <w:rFonts w:ascii="Arial" w:hAnsi="Arial" w:cs="Arial"/>
          <w:sz w:val="24"/>
          <w:lang w:val="es-MX"/>
        </w:rPr>
        <w:t>.</w:t>
      </w:r>
    </w:p>
    <w:p w14:paraId="3F8D9FDE" w14:textId="77777777" w:rsidR="008937ED" w:rsidRDefault="008F1EB6" w:rsidP="00272333">
      <w:pPr>
        <w:rPr>
          <w:rFonts w:ascii="Arial" w:hAnsi="Arial" w:cs="Arial"/>
          <w:sz w:val="23"/>
          <w:szCs w:val="23"/>
          <w:lang w:val="es-MX"/>
        </w:rPr>
      </w:pPr>
      <w:r>
        <w:rPr>
          <w:rFonts w:ascii="Arial" w:hAnsi="Arial" w:cs="Arial"/>
          <w:b/>
          <w:sz w:val="23"/>
          <w:szCs w:val="23"/>
          <w:lang w:val="es-MX"/>
        </w:rPr>
        <w:t>ARTÍCULO TERCERO</w:t>
      </w:r>
      <w:r w:rsidR="007C69A7">
        <w:rPr>
          <w:rFonts w:ascii="Arial" w:hAnsi="Arial" w:cs="Arial"/>
          <w:b/>
          <w:sz w:val="23"/>
          <w:szCs w:val="23"/>
          <w:lang w:val="es-MX"/>
        </w:rPr>
        <w:t xml:space="preserve">: </w:t>
      </w:r>
      <w:r w:rsidR="007C69A7">
        <w:rPr>
          <w:rFonts w:ascii="Arial" w:hAnsi="Arial" w:cs="Arial"/>
          <w:sz w:val="23"/>
          <w:szCs w:val="23"/>
          <w:lang w:val="es-MX"/>
        </w:rPr>
        <w:t>Los proyectos o</w:t>
      </w:r>
      <w:r w:rsidR="00406356">
        <w:rPr>
          <w:rFonts w:ascii="Arial" w:hAnsi="Arial" w:cs="Arial"/>
          <w:sz w:val="23"/>
          <w:szCs w:val="23"/>
          <w:lang w:val="es-MX"/>
        </w:rPr>
        <w:t>bligatorios se distribuyen en seis</w:t>
      </w:r>
      <w:r w:rsidR="007C69A7">
        <w:rPr>
          <w:rFonts w:ascii="Arial" w:hAnsi="Arial" w:cs="Arial"/>
          <w:sz w:val="23"/>
          <w:szCs w:val="23"/>
          <w:lang w:val="es-MX"/>
        </w:rPr>
        <w:t xml:space="preserve"> macro proyectos a saber así:</w:t>
      </w:r>
      <w:r>
        <w:rPr>
          <w:rFonts w:ascii="Arial" w:hAnsi="Arial" w:cs="Arial"/>
          <w:sz w:val="23"/>
          <w:szCs w:val="23"/>
          <w:lang w:val="es-MX"/>
        </w:rPr>
        <w:t xml:space="preserve"> </w:t>
      </w:r>
    </w:p>
    <w:p w14:paraId="373AEFA6" w14:textId="77777777" w:rsidR="00406356" w:rsidRPr="00406356" w:rsidRDefault="00406356" w:rsidP="00406356">
      <w:pPr>
        <w:rPr>
          <w:rFonts w:ascii="Arial" w:hAnsi="Arial" w:cs="Arial"/>
          <w:sz w:val="23"/>
          <w:szCs w:val="23"/>
          <w:lang w:val="en-US"/>
        </w:rPr>
      </w:pPr>
      <w:r w:rsidRPr="00406356">
        <w:rPr>
          <w:rFonts w:ascii="Arial" w:hAnsi="Arial" w:cs="Arial"/>
          <w:sz w:val="23"/>
          <w:szCs w:val="23"/>
          <w:lang w:val="en-US"/>
        </w:rPr>
        <w:t xml:space="preserve">MACROPROYECTOS INSTITUCIONALES </w:t>
      </w:r>
    </w:p>
    <w:p w14:paraId="6B0891A3"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Construyendo paz desde la diversidad </w:t>
      </w:r>
    </w:p>
    <w:p w14:paraId="42C80E5B" w14:textId="77777777" w:rsidR="00406356" w:rsidRPr="00406356" w:rsidRDefault="00406356" w:rsidP="00406356">
      <w:pPr>
        <w:numPr>
          <w:ilvl w:val="0"/>
          <w:numId w:val="8"/>
        </w:numPr>
        <w:rPr>
          <w:rFonts w:ascii="Arial" w:hAnsi="Arial" w:cs="Arial"/>
          <w:sz w:val="23"/>
          <w:szCs w:val="23"/>
          <w:lang w:val="en-US"/>
        </w:rPr>
      </w:pPr>
      <w:r w:rsidRPr="00406356">
        <w:rPr>
          <w:rFonts w:ascii="Arial" w:hAnsi="Arial" w:cs="Arial"/>
          <w:sz w:val="23"/>
          <w:szCs w:val="23"/>
          <w:lang w:val="en-US"/>
        </w:rPr>
        <w:t xml:space="preserve">Saludarte </w:t>
      </w:r>
    </w:p>
    <w:p w14:paraId="0FDB818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En armonía con nuestro entorno </w:t>
      </w:r>
    </w:p>
    <w:p w14:paraId="7304713A" w14:textId="77777777" w:rsid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Me siento vivo y convivo </w:t>
      </w:r>
    </w:p>
    <w:p w14:paraId="0C78BAD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Estudio y práctica de la constitución </w:t>
      </w:r>
    </w:p>
    <w:p w14:paraId="0EA41B21" w14:textId="77777777" w:rsidR="00406356" w:rsidRPr="00406356" w:rsidRDefault="00406356" w:rsidP="00406356">
      <w:pPr>
        <w:numPr>
          <w:ilvl w:val="0"/>
          <w:numId w:val="8"/>
        </w:numPr>
        <w:rPr>
          <w:rFonts w:ascii="Arial" w:hAnsi="Arial" w:cs="Arial"/>
          <w:sz w:val="23"/>
          <w:szCs w:val="23"/>
          <w:lang w:val="es-MX"/>
        </w:rPr>
      </w:pPr>
      <w:r>
        <w:rPr>
          <w:rFonts w:ascii="Arial" w:hAnsi="Arial" w:cs="Arial"/>
          <w:sz w:val="23"/>
          <w:szCs w:val="23"/>
          <w:lang w:val="es-MX"/>
        </w:rPr>
        <w:t>Finanzas para la vida</w:t>
      </w:r>
    </w:p>
    <w:p w14:paraId="5B71A388" w14:textId="77777777" w:rsidR="00272333" w:rsidRPr="004440DE" w:rsidRDefault="008F1EB6" w:rsidP="00272333">
      <w:pPr>
        <w:rPr>
          <w:rFonts w:ascii="Arial" w:hAnsi="Arial" w:cs="Arial"/>
          <w:sz w:val="23"/>
          <w:szCs w:val="23"/>
          <w:lang w:val="es-MX"/>
        </w:rPr>
      </w:pPr>
      <w:r>
        <w:rPr>
          <w:rFonts w:ascii="Arial" w:hAnsi="Arial" w:cs="Arial"/>
          <w:b/>
          <w:sz w:val="23"/>
          <w:szCs w:val="23"/>
          <w:lang w:val="es-MX"/>
        </w:rPr>
        <w:t>ARTÍCULO CUARTO</w:t>
      </w:r>
      <w:r w:rsidR="00272333">
        <w:rPr>
          <w:rFonts w:ascii="Arial" w:hAnsi="Arial" w:cs="Arial"/>
          <w:b/>
          <w:sz w:val="23"/>
          <w:szCs w:val="23"/>
          <w:lang w:val="es-MX"/>
        </w:rPr>
        <w:t xml:space="preserve">: </w:t>
      </w:r>
      <w:r w:rsidR="00272333" w:rsidRPr="00F97FEB">
        <w:rPr>
          <w:rFonts w:ascii="Arial" w:hAnsi="Arial" w:cs="Arial"/>
          <w:sz w:val="23"/>
          <w:szCs w:val="23"/>
          <w:lang w:val="es-MX"/>
        </w:rPr>
        <w:t>La presente Resolución rige a partir de su fecha de expedición y deroga todas las disposiciones que le sean contrarias</w:t>
      </w:r>
    </w:p>
    <w:p w14:paraId="319B6D14" w14:textId="77777777" w:rsidR="00272333" w:rsidRPr="00272333" w:rsidRDefault="00272333" w:rsidP="00272333">
      <w:pPr>
        <w:rPr>
          <w:rFonts w:ascii="Arial" w:hAnsi="Arial" w:cs="Arial"/>
          <w:sz w:val="23"/>
          <w:szCs w:val="23"/>
          <w:lang w:val="es-MX"/>
        </w:rPr>
      </w:pPr>
      <w:r w:rsidRPr="004440DE">
        <w:rPr>
          <w:rFonts w:ascii="Arial" w:hAnsi="Arial" w:cs="Arial"/>
          <w:sz w:val="23"/>
          <w:szCs w:val="23"/>
          <w:lang w:val="es-MX"/>
        </w:rPr>
        <w:t xml:space="preserve">Dada en Medellín a los </w:t>
      </w:r>
      <w:r w:rsidR="008F1EB6">
        <w:rPr>
          <w:rFonts w:ascii="Arial" w:hAnsi="Arial" w:cs="Arial"/>
          <w:sz w:val="23"/>
          <w:szCs w:val="23"/>
          <w:lang w:val="es-MX"/>
        </w:rPr>
        <w:t>19</w:t>
      </w:r>
      <w:r w:rsidRPr="004440DE">
        <w:rPr>
          <w:rFonts w:ascii="Arial" w:hAnsi="Arial" w:cs="Arial"/>
          <w:sz w:val="23"/>
          <w:szCs w:val="23"/>
          <w:lang w:val="es-MX"/>
        </w:rPr>
        <w:t xml:space="preserve"> días del mes de </w:t>
      </w:r>
      <w:r w:rsidR="008F1EB6">
        <w:rPr>
          <w:rFonts w:ascii="Arial" w:hAnsi="Arial" w:cs="Arial"/>
          <w:sz w:val="23"/>
          <w:szCs w:val="23"/>
          <w:lang w:val="es-MX"/>
        </w:rPr>
        <w:t>enero de 2026</w:t>
      </w:r>
    </w:p>
    <w:p w14:paraId="32B4557C" w14:textId="77777777" w:rsidR="00272333" w:rsidRDefault="00272333" w:rsidP="00272333">
      <w:pPr>
        <w:pStyle w:val="Prrafodelista"/>
        <w:ind w:left="0"/>
        <w:jc w:val="center"/>
        <w:rPr>
          <w:rFonts w:ascii="Arial" w:hAnsi="Arial" w:cs="Arial"/>
          <w:b/>
          <w:sz w:val="23"/>
          <w:szCs w:val="23"/>
          <w:lang w:val="es-MX"/>
        </w:rPr>
      </w:pPr>
    </w:p>
    <w:p w14:paraId="4B4038E2" w14:textId="77777777" w:rsidR="008F1EB6" w:rsidRPr="004440DE" w:rsidRDefault="008F1EB6" w:rsidP="00272333">
      <w:pPr>
        <w:pStyle w:val="Prrafodelista"/>
        <w:ind w:left="0"/>
        <w:jc w:val="center"/>
        <w:rPr>
          <w:rFonts w:ascii="Arial" w:hAnsi="Arial" w:cs="Arial"/>
          <w:b/>
          <w:sz w:val="23"/>
          <w:szCs w:val="23"/>
          <w:lang w:val="es-MX"/>
        </w:rPr>
      </w:pPr>
    </w:p>
    <w:p w14:paraId="79D310D6" w14:textId="77777777" w:rsidR="003006FC" w:rsidRDefault="003006FC" w:rsidP="00272333">
      <w:pPr>
        <w:pStyle w:val="Prrafodelista"/>
        <w:ind w:left="0"/>
        <w:jc w:val="center"/>
        <w:rPr>
          <w:rFonts w:ascii="Arial" w:hAnsi="Arial" w:cs="Arial"/>
          <w:b/>
          <w:sz w:val="23"/>
          <w:szCs w:val="23"/>
          <w:lang w:val="es-MX"/>
        </w:rPr>
      </w:pPr>
    </w:p>
    <w:p w14:paraId="3139E0AC" w14:textId="77777777" w:rsidR="004255FB" w:rsidRDefault="004255FB" w:rsidP="00272333">
      <w:pPr>
        <w:pStyle w:val="Prrafodelista"/>
        <w:ind w:left="0"/>
        <w:jc w:val="center"/>
        <w:rPr>
          <w:rFonts w:ascii="Arial" w:hAnsi="Arial" w:cs="Arial"/>
          <w:b/>
          <w:sz w:val="23"/>
          <w:szCs w:val="23"/>
          <w:lang w:val="es-MX"/>
        </w:rPr>
      </w:pPr>
    </w:p>
    <w:p w14:paraId="146CF4F0" w14:textId="77777777" w:rsidR="00272333" w:rsidRPr="004440DE" w:rsidRDefault="00272333" w:rsidP="00272333">
      <w:pPr>
        <w:pStyle w:val="Prrafodelista"/>
        <w:ind w:left="0"/>
        <w:jc w:val="center"/>
        <w:rPr>
          <w:rFonts w:ascii="Arial" w:hAnsi="Arial" w:cs="Arial"/>
          <w:b/>
          <w:sz w:val="23"/>
          <w:szCs w:val="23"/>
          <w:lang w:val="es-MX"/>
        </w:rPr>
      </w:pPr>
      <w:r w:rsidRPr="004440DE">
        <w:rPr>
          <w:rFonts w:ascii="Arial" w:hAnsi="Arial" w:cs="Arial"/>
          <w:b/>
          <w:sz w:val="23"/>
          <w:szCs w:val="23"/>
          <w:lang w:val="es-MX"/>
        </w:rPr>
        <w:t>Comuníquese, publíquese y cúmplase</w:t>
      </w:r>
    </w:p>
    <w:p w14:paraId="32FD557C" w14:textId="77777777" w:rsidR="00272333" w:rsidRDefault="00272333" w:rsidP="00272333">
      <w:pPr>
        <w:pStyle w:val="Prrafodelista"/>
        <w:ind w:left="0"/>
        <w:jc w:val="left"/>
        <w:rPr>
          <w:rFonts w:ascii="Arial" w:hAnsi="Arial" w:cs="Arial"/>
          <w:b/>
          <w:sz w:val="23"/>
          <w:szCs w:val="23"/>
          <w:lang w:val="es-MX"/>
        </w:rPr>
      </w:pPr>
    </w:p>
    <w:p w14:paraId="3BC535A9" w14:textId="77777777" w:rsidR="001A28E5" w:rsidRDefault="001A28E5" w:rsidP="00272333">
      <w:pPr>
        <w:pStyle w:val="Prrafodelista"/>
        <w:ind w:left="0"/>
        <w:jc w:val="left"/>
        <w:rPr>
          <w:rFonts w:ascii="Arial" w:hAnsi="Arial" w:cs="Arial"/>
          <w:b/>
          <w:sz w:val="23"/>
          <w:szCs w:val="23"/>
          <w:lang w:val="es-MX"/>
        </w:rPr>
      </w:pPr>
    </w:p>
    <w:p w14:paraId="17A87667" w14:textId="77777777" w:rsidR="004255FB" w:rsidRDefault="004255FB" w:rsidP="00272333">
      <w:pPr>
        <w:pStyle w:val="Prrafodelista"/>
        <w:ind w:left="0"/>
        <w:jc w:val="left"/>
        <w:rPr>
          <w:rFonts w:ascii="Arial" w:hAnsi="Arial" w:cs="Arial"/>
          <w:b/>
          <w:sz w:val="23"/>
          <w:szCs w:val="23"/>
          <w:lang w:val="es-MX"/>
        </w:rPr>
      </w:pPr>
    </w:p>
    <w:p w14:paraId="34D31760" w14:textId="77777777" w:rsidR="008F1EB6" w:rsidRPr="004440DE" w:rsidRDefault="008F1EB6" w:rsidP="00272333">
      <w:pPr>
        <w:pStyle w:val="Prrafodelista"/>
        <w:ind w:left="0"/>
        <w:jc w:val="left"/>
        <w:rPr>
          <w:rFonts w:ascii="Arial" w:hAnsi="Arial" w:cs="Arial"/>
          <w:b/>
          <w:sz w:val="23"/>
          <w:szCs w:val="23"/>
          <w:lang w:val="es-MX"/>
        </w:rPr>
      </w:pPr>
    </w:p>
    <w:p w14:paraId="21347C11" w14:textId="77777777" w:rsidR="00272333" w:rsidRPr="004440DE" w:rsidRDefault="00272333" w:rsidP="0027233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____________________________________ </w:t>
      </w:r>
    </w:p>
    <w:p w14:paraId="758868DF" w14:textId="77777777" w:rsidR="00272333" w:rsidRPr="004440DE" w:rsidRDefault="00272333" w:rsidP="00272333">
      <w:pPr>
        <w:pStyle w:val="Prrafodelista"/>
        <w:ind w:left="0"/>
        <w:jc w:val="left"/>
        <w:rPr>
          <w:rFonts w:ascii="Arial" w:hAnsi="Arial" w:cs="Arial"/>
          <w:b/>
          <w:sz w:val="23"/>
          <w:szCs w:val="23"/>
          <w:lang w:val="es-MX"/>
        </w:rPr>
      </w:pPr>
      <w:r>
        <w:rPr>
          <w:rFonts w:ascii="Arial" w:hAnsi="Arial" w:cs="Arial"/>
          <w:b/>
          <w:sz w:val="23"/>
          <w:szCs w:val="23"/>
          <w:lang w:val="es-MX"/>
        </w:rPr>
        <w:t xml:space="preserve">Boris Rafael Piñeres Yanes </w:t>
      </w:r>
    </w:p>
    <w:p w14:paraId="0D2C24E8" w14:textId="77777777" w:rsidR="00272333" w:rsidRPr="00753803" w:rsidRDefault="00272333" w:rsidP="0075380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Rector </w:t>
      </w:r>
    </w:p>
    <w:sectPr w:rsidR="00272333" w:rsidRPr="00753803">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40996" w14:textId="77777777" w:rsidR="00867B42" w:rsidRDefault="00867B42">
      <w:pPr>
        <w:spacing w:after="0" w:line="240" w:lineRule="auto"/>
      </w:pPr>
      <w:r>
        <w:separator/>
      </w:r>
    </w:p>
  </w:endnote>
  <w:endnote w:type="continuationSeparator" w:id="0">
    <w:p w14:paraId="40F07349" w14:textId="77777777" w:rsidR="00867B42" w:rsidRDefault="0086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5834"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615A" w14:textId="77777777" w:rsidR="00385D4F" w:rsidRDefault="00385D4F">
    <w:pPr>
      <w:pBdr>
        <w:top w:val="nil"/>
        <w:left w:val="nil"/>
        <w:bottom w:val="nil"/>
        <w:right w:val="nil"/>
        <w:between w:val="nil"/>
      </w:pBdr>
      <w:spacing w:after="0" w:line="240" w:lineRule="auto"/>
      <w:jc w:val="center"/>
      <w:rPr>
        <w:color w:val="000000"/>
        <w:sz w:val="18"/>
        <w:szCs w:val="18"/>
      </w:rPr>
    </w:pPr>
    <w:bookmarkStart w:id="0" w:name="_heading=h.gjdgxs" w:colFirst="0" w:colLast="0"/>
    <w:bookmarkEnd w:id="0"/>
    <w:r>
      <w:rPr>
        <w:color w:val="000000"/>
      </w:rPr>
      <w:t>C</w:t>
    </w:r>
    <w:r>
      <w:rPr>
        <w:color w:val="000000"/>
        <w:sz w:val="18"/>
        <w:szCs w:val="18"/>
      </w:rPr>
      <w:t>alle 82 N°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14:anchorId="117A0284" wp14:editId="10BF45FE">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14:paraId="14ECD20E" w14:textId="77777777" w:rsidR="00385D4F" w:rsidRDefault="00385D4F">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385D4F" w:rsidRDefault="00385D4F">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14:paraId="3B4187D9"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14:paraId="5C05549D"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14:paraId="538C017F" w14:textId="77777777" w:rsidR="00385D4F" w:rsidRDefault="00385D4F">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14:paraId="3D2245A5" w14:textId="77777777" w:rsidR="00385D4F" w:rsidRDefault="00385D4F">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2EA3"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9636F" w14:textId="77777777" w:rsidR="00867B42" w:rsidRDefault="00867B42">
      <w:pPr>
        <w:spacing w:after="0" w:line="240" w:lineRule="auto"/>
      </w:pPr>
      <w:r>
        <w:separator/>
      </w:r>
    </w:p>
  </w:footnote>
  <w:footnote w:type="continuationSeparator" w:id="0">
    <w:p w14:paraId="5B665712" w14:textId="77777777" w:rsidR="00867B42" w:rsidRDefault="00867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4D4F"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93FE" w14:textId="77777777" w:rsidR="00385D4F" w:rsidRDefault="00385D4F">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385D4F" w14:paraId="2E026A2D" w14:textId="77777777" w:rsidTr="00272333">
      <w:trPr>
        <w:trHeight w:val="701"/>
      </w:trPr>
      <w:tc>
        <w:tcPr>
          <w:tcW w:w="1395" w:type="dxa"/>
        </w:tcPr>
        <w:p w14:paraId="0DF15204" w14:textId="77777777" w:rsidR="00385D4F" w:rsidRDefault="00385D4F"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0EA47BF2" wp14:editId="57339D8C">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tcPr>
        <w:p w14:paraId="7DE415A7" w14:textId="77777777" w:rsidR="00385D4F" w:rsidRDefault="00385D4F" w:rsidP="0016664D">
          <w:pPr>
            <w:spacing w:after="0" w:line="240" w:lineRule="auto"/>
            <w:jc w:val="center"/>
            <w:rPr>
              <w:rFonts w:ascii="Arial" w:eastAsia="Arial" w:hAnsi="Arial" w:cs="Arial"/>
              <w:b/>
              <w:sz w:val="18"/>
              <w:szCs w:val="18"/>
            </w:rPr>
          </w:pPr>
        </w:p>
        <w:p w14:paraId="321F9C55" w14:textId="77777777" w:rsidR="00385D4F" w:rsidRDefault="00385D4F"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14:paraId="01BD3BA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14:paraId="53A72AAC"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14:paraId="4F1CE59F"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14:paraId="22A1ED24" w14:textId="77777777" w:rsidR="00385D4F" w:rsidRDefault="00385D4F" w:rsidP="0016664D">
          <w:pPr>
            <w:spacing w:after="0" w:line="240" w:lineRule="auto"/>
            <w:jc w:val="center"/>
            <w:rPr>
              <w:rFonts w:ascii="Arial" w:eastAsia="Arial" w:hAnsi="Arial" w:cs="Arial"/>
              <w:b/>
              <w:sz w:val="18"/>
              <w:szCs w:val="18"/>
            </w:rPr>
          </w:pPr>
        </w:p>
      </w:tc>
      <w:tc>
        <w:tcPr>
          <w:tcW w:w="2430" w:type="dxa"/>
        </w:tcPr>
        <w:p w14:paraId="39133287" w14:textId="77777777" w:rsidR="00385D4F" w:rsidRDefault="00385D4F"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722FEB42" wp14:editId="3361364B">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336CA3B4" wp14:editId="69D0FCAA">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14:paraId="30864494" w14:textId="77777777" w:rsidR="00385D4F" w:rsidRDefault="00385D4F" w:rsidP="0016664D">
          <w:pPr>
            <w:spacing w:after="0" w:line="240" w:lineRule="auto"/>
            <w:jc w:val="center"/>
            <w:rPr>
              <w:rFonts w:ascii="Arial" w:eastAsia="Arial" w:hAnsi="Arial" w:cs="Arial"/>
              <w:sz w:val="16"/>
              <w:szCs w:val="16"/>
            </w:rPr>
          </w:pPr>
        </w:p>
        <w:p w14:paraId="2A01ABF2" w14:textId="77777777" w:rsidR="00385D4F" w:rsidRDefault="00385D4F" w:rsidP="0016664D">
          <w:pPr>
            <w:spacing w:after="0" w:line="240" w:lineRule="auto"/>
            <w:jc w:val="center"/>
            <w:rPr>
              <w:rFonts w:ascii="Arial" w:eastAsia="Arial" w:hAnsi="Arial" w:cs="Arial"/>
              <w:sz w:val="16"/>
              <w:szCs w:val="16"/>
            </w:rPr>
          </w:pPr>
        </w:p>
        <w:p w14:paraId="1D2E3603" w14:textId="77777777" w:rsidR="00385D4F" w:rsidRDefault="00385D4F" w:rsidP="0016664D">
          <w:pPr>
            <w:spacing w:after="0" w:line="240" w:lineRule="auto"/>
            <w:jc w:val="center"/>
            <w:rPr>
              <w:rFonts w:ascii="Arial" w:eastAsia="Arial" w:hAnsi="Arial" w:cs="Arial"/>
              <w:sz w:val="16"/>
              <w:szCs w:val="16"/>
            </w:rPr>
          </w:pPr>
        </w:p>
        <w:p w14:paraId="10DAD56D" w14:textId="77777777" w:rsidR="00385D4F" w:rsidRDefault="00385D4F" w:rsidP="0016664D">
          <w:pPr>
            <w:spacing w:after="0" w:line="240" w:lineRule="auto"/>
            <w:jc w:val="center"/>
            <w:rPr>
              <w:rFonts w:ascii="Arial" w:eastAsia="Arial" w:hAnsi="Arial" w:cs="Arial"/>
              <w:sz w:val="16"/>
              <w:szCs w:val="16"/>
            </w:rPr>
          </w:pPr>
        </w:p>
        <w:p w14:paraId="363A8340" w14:textId="77777777" w:rsidR="00385D4F" w:rsidRDefault="00385D4F" w:rsidP="0016664D">
          <w:pPr>
            <w:spacing w:after="0" w:line="240" w:lineRule="auto"/>
            <w:jc w:val="center"/>
            <w:rPr>
              <w:rFonts w:ascii="Arial" w:eastAsia="Arial" w:hAnsi="Arial" w:cs="Arial"/>
              <w:sz w:val="16"/>
              <w:szCs w:val="16"/>
            </w:rPr>
          </w:pPr>
        </w:p>
        <w:p w14:paraId="7DCA011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14:paraId="4999D80E" w14:textId="77777777" w:rsidR="00385D4F" w:rsidRDefault="00385D4F" w:rsidP="0016664D">
          <w:pPr>
            <w:spacing w:after="0" w:line="240" w:lineRule="auto"/>
            <w:jc w:val="center"/>
            <w:rPr>
              <w:rFonts w:ascii="Arial" w:eastAsia="Arial" w:hAnsi="Arial" w:cs="Arial"/>
              <w:b/>
              <w:sz w:val="18"/>
              <w:szCs w:val="18"/>
            </w:rPr>
          </w:pPr>
        </w:p>
      </w:tc>
    </w:tr>
  </w:tbl>
  <w:p w14:paraId="2DB01910"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616E"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C078"/>
    <w:multiLevelType w:val="hybridMultilevel"/>
    <w:tmpl w:val="6FE89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6562FD"/>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A47A3"/>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36B42"/>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A6BFF"/>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612B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A7E1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16915"/>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770996">
    <w:abstractNumId w:val="6"/>
  </w:num>
  <w:num w:numId="2" w16cid:durableId="1660688896">
    <w:abstractNumId w:val="7"/>
  </w:num>
  <w:num w:numId="3" w16cid:durableId="766998705">
    <w:abstractNumId w:val="3"/>
  </w:num>
  <w:num w:numId="4" w16cid:durableId="1270745175">
    <w:abstractNumId w:val="4"/>
  </w:num>
  <w:num w:numId="5" w16cid:durableId="1561943241">
    <w:abstractNumId w:val="1"/>
  </w:num>
  <w:num w:numId="6" w16cid:durableId="694885424">
    <w:abstractNumId w:val="5"/>
  </w:num>
  <w:num w:numId="7" w16cid:durableId="1459104894">
    <w:abstractNumId w:val="2"/>
  </w:num>
  <w:num w:numId="8" w16cid:durableId="28266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04"/>
    <w:rsid w:val="00031423"/>
    <w:rsid w:val="000D6F67"/>
    <w:rsid w:val="00126B30"/>
    <w:rsid w:val="00132314"/>
    <w:rsid w:val="0016664D"/>
    <w:rsid w:val="00192C8A"/>
    <w:rsid w:val="001A28E5"/>
    <w:rsid w:val="001B2F71"/>
    <w:rsid w:val="001F7F1D"/>
    <w:rsid w:val="00243E0D"/>
    <w:rsid w:val="00272333"/>
    <w:rsid w:val="0027408E"/>
    <w:rsid w:val="002829AB"/>
    <w:rsid w:val="002B22F5"/>
    <w:rsid w:val="002F1FCF"/>
    <w:rsid w:val="003006FC"/>
    <w:rsid w:val="00385D4F"/>
    <w:rsid w:val="003B7A02"/>
    <w:rsid w:val="003C2920"/>
    <w:rsid w:val="00406356"/>
    <w:rsid w:val="004255FB"/>
    <w:rsid w:val="00464634"/>
    <w:rsid w:val="004822C6"/>
    <w:rsid w:val="004C5526"/>
    <w:rsid w:val="004E05E3"/>
    <w:rsid w:val="004E6BAF"/>
    <w:rsid w:val="00541937"/>
    <w:rsid w:val="00585D21"/>
    <w:rsid w:val="005C56DF"/>
    <w:rsid w:val="005E5FA0"/>
    <w:rsid w:val="006145D8"/>
    <w:rsid w:val="0066385F"/>
    <w:rsid w:val="00691B04"/>
    <w:rsid w:val="006D1B37"/>
    <w:rsid w:val="006F5A3F"/>
    <w:rsid w:val="0075068B"/>
    <w:rsid w:val="00753803"/>
    <w:rsid w:val="007701EB"/>
    <w:rsid w:val="00773F6D"/>
    <w:rsid w:val="0078584A"/>
    <w:rsid w:val="007C69A7"/>
    <w:rsid w:val="0085218B"/>
    <w:rsid w:val="00867B42"/>
    <w:rsid w:val="00890FCB"/>
    <w:rsid w:val="008937ED"/>
    <w:rsid w:val="008F1EB6"/>
    <w:rsid w:val="008F7415"/>
    <w:rsid w:val="00933154"/>
    <w:rsid w:val="00936C95"/>
    <w:rsid w:val="0099760C"/>
    <w:rsid w:val="009A0331"/>
    <w:rsid w:val="009C7EDC"/>
    <w:rsid w:val="00A150F0"/>
    <w:rsid w:val="00A50DAC"/>
    <w:rsid w:val="00AA1DE9"/>
    <w:rsid w:val="00AE0E98"/>
    <w:rsid w:val="00B27580"/>
    <w:rsid w:val="00B3046B"/>
    <w:rsid w:val="00B356D2"/>
    <w:rsid w:val="00B754E1"/>
    <w:rsid w:val="00BD3AA1"/>
    <w:rsid w:val="00BE09AF"/>
    <w:rsid w:val="00C0637A"/>
    <w:rsid w:val="00CE5872"/>
    <w:rsid w:val="00CF06AB"/>
    <w:rsid w:val="00D01E39"/>
    <w:rsid w:val="00D56307"/>
    <w:rsid w:val="00D63211"/>
    <w:rsid w:val="00DD716F"/>
    <w:rsid w:val="00E610EA"/>
    <w:rsid w:val="00E66E2E"/>
    <w:rsid w:val="00F70780"/>
    <w:rsid w:val="00FC76E3"/>
    <w:rsid w:val="00FE495D"/>
    <w:rsid w:val="00FF66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8F62B"/>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66385F"/>
    <w:pPr>
      <w:spacing w:after="0" w:line="240" w:lineRule="auto"/>
      <w:ind w:left="720"/>
      <w:contextualSpacing/>
      <w:jc w:val="both"/>
    </w:pPr>
    <w:rPr>
      <w:rFonts w:asciiTheme="minorHAnsi" w:eastAsiaTheme="minorHAnsi" w:hAnsiTheme="minorHAnsi" w:cstheme="minorBidi"/>
      <w:lang w:val="es-CO" w:eastAsia="en-US"/>
    </w:rPr>
  </w:style>
  <w:style w:type="character" w:customStyle="1" w:styleId="PrrafodelistaCar">
    <w:name w:val="Párrafo de lista Car"/>
    <w:link w:val="Prrafodelista"/>
    <w:uiPriority w:val="34"/>
    <w:rsid w:val="0066385F"/>
    <w:rPr>
      <w:rFonts w:asciiTheme="minorHAnsi" w:eastAsiaTheme="minorHAnsi" w:hAnsiTheme="minorHAnsi" w:cstheme="minorBidi"/>
      <w:lang w:val="es-CO" w:eastAsia="en-US"/>
    </w:rPr>
  </w:style>
  <w:style w:type="paragraph" w:customStyle="1" w:styleId="TableParagraph">
    <w:name w:val="Table Paragraph"/>
    <w:basedOn w:val="Normal"/>
    <w:uiPriority w:val="1"/>
    <w:qFormat/>
    <w:rsid w:val="00FF6624"/>
    <w:pPr>
      <w:widowControl w:val="0"/>
      <w:autoSpaceDE w:val="0"/>
      <w:autoSpaceDN w:val="0"/>
      <w:spacing w:after="0" w:line="240" w:lineRule="auto"/>
    </w:pPr>
    <w:rPr>
      <w:rFonts w:ascii="Liberation Sans Narrow" w:eastAsia="Liberation Sans Narrow" w:hAnsi="Liberation Sans Narrow" w:cs="Liberation Sans Narrow"/>
      <w:lang w:eastAsia="en-US"/>
    </w:rPr>
  </w:style>
  <w:style w:type="table" w:styleId="Tablaconcuadrcula">
    <w:name w:val="Table Grid"/>
    <w:basedOn w:val="Tablanormal"/>
    <w:uiPriority w:val="39"/>
    <w:rsid w:val="00FF6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FF662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5">
    <w:name w:val="Grid Table 5 Dark Accent 5"/>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4">
    <w:name w:val="Grid Table 5 Dark Accent 4"/>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3">
    <w:name w:val="Grid Table 5 Dark Accent 3"/>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4-nfasis5">
    <w:name w:val="Grid Table 4 Accent 5"/>
    <w:basedOn w:val="Tablanormal"/>
    <w:uiPriority w:val="49"/>
    <w:rsid w:val="00FF662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6.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393EBC9-2EFF-4971-BC5F-CF41AC586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1131</Words>
  <Characters>6090</Characters>
  <Application>Microsoft Office Word</Application>
  <DocSecurity>0</DocSecurity>
  <Lines>174</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Olga Ines Cardona Uribe</cp:lastModifiedBy>
  <cp:revision>3</cp:revision>
  <dcterms:created xsi:type="dcterms:W3CDTF">2026-01-20T01:54:00Z</dcterms:created>
  <dcterms:modified xsi:type="dcterms:W3CDTF">2026-01-20T02:12:00Z</dcterms:modified>
</cp:coreProperties>
</file>