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CE195A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  <w:r w:rsidRPr="00CE195A">
        <w:rPr>
          <w:rFonts w:ascii="Arial" w:eastAsia="Arial" w:hAnsi="Arial" w:cs="Arial"/>
          <w:b/>
          <w:sz w:val="21"/>
          <w:szCs w:val="21"/>
        </w:rPr>
        <w:t>RESOLUCIÓN</w:t>
      </w:r>
      <w:r w:rsidR="00CA5E6F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 RECTORAL No 29</w:t>
      </w:r>
      <w:r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 de 2025</w:t>
      </w:r>
    </w:p>
    <w:p w:rsidR="007461AC" w:rsidRPr="00CE195A" w:rsidRDefault="00CA5E6F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CE195A">
        <w:rPr>
          <w:rFonts w:ascii="Arial" w:eastAsia="Arial" w:hAnsi="Arial" w:cs="Arial"/>
          <w:b/>
          <w:sz w:val="21"/>
          <w:szCs w:val="21"/>
        </w:rPr>
        <w:t>04</w:t>
      </w:r>
      <w:r w:rsidR="007461AC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 de </w:t>
      </w:r>
      <w:r w:rsidRPr="00CE195A">
        <w:rPr>
          <w:rFonts w:ascii="Arial" w:eastAsia="Arial" w:hAnsi="Arial" w:cs="Arial"/>
          <w:b/>
          <w:sz w:val="21"/>
          <w:szCs w:val="21"/>
        </w:rPr>
        <w:t>diciembre</w:t>
      </w:r>
      <w:r w:rsidR="007461AC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 de 2025</w:t>
      </w:r>
    </w:p>
    <w:p w:rsidR="00CE10EA" w:rsidRPr="00CE195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  <w:r w:rsidRPr="00CE195A">
        <w:rPr>
          <w:rFonts w:ascii="Arial" w:eastAsia="Arial" w:hAnsi="Arial" w:cs="Arial"/>
          <w:color w:val="000000"/>
          <w:sz w:val="21"/>
          <w:szCs w:val="21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Pr="00CE195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:rsidR="00CE10EA" w:rsidRDefault="00CE10E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 xml:space="preserve">                                                    CONSIDERANDO:</w:t>
      </w:r>
    </w:p>
    <w:p w:rsidR="00CE195A" w:rsidRPr="00CE195A" w:rsidRDefault="00CE195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CE195A">
        <w:rPr>
          <w:rFonts w:ascii="Arial" w:eastAsia="Arial" w:hAnsi="Arial" w:cs="Arial"/>
          <w:color w:val="000000" w:themeColor="text1"/>
          <w:sz w:val="21"/>
          <w:szCs w:val="21"/>
        </w:rPr>
        <w:t xml:space="preserve">Que el artículo </w:t>
      </w:r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2.3.3.2.2.3.5. </w:t>
      </w:r>
      <w:r w:rsidRPr="00CE195A">
        <w:rPr>
          <w:rFonts w:ascii="Arial" w:eastAsia="Arial" w:hAnsi="Arial" w:cs="Arial"/>
          <w:b/>
          <w:bCs/>
          <w:i/>
          <w:iCs/>
          <w:color w:val="000000" w:themeColor="text1"/>
          <w:sz w:val="21"/>
          <w:szCs w:val="21"/>
        </w:rPr>
        <w:t>Convivencia escolar del decreto 1075 de 2015</w:t>
      </w:r>
      <w:r w:rsidRPr="00CE195A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CE195A">
        <w:rPr>
          <w:rFonts w:ascii="Arial" w:eastAsia="Arial" w:hAnsi="Arial" w:cs="Arial"/>
          <w:iCs/>
          <w:color w:val="000000" w:themeColor="text1"/>
          <w:sz w:val="21"/>
          <w:szCs w:val="21"/>
        </w:rPr>
        <w:t>estipula que</w:t>
      </w:r>
      <w:r w:rsidRPr="00CE195A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 </w:t>
      </w:r>
      <w:r w:rsidRPr="00CE195A">
        <w:rPr>
          <w:rFonts w:ascii="Arial" w:eastAsia="Arial" w:hAnsi="Arial" w:cs="Arial"/>
          <w:color w:val="000000" w:themeColor="text1"/>
          <w:sz w:val="21"/>
          <w:szCs w:val="2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eastAsia="Arial" w:hAnsi="Arial" w:cs="Arial"/>
          <w:bCs/>
          <w:color w:val="000000" w:themeColor="text1"/>
          <w:sz w:val="21"/>
          <w:szCs w:val="21"/>
        </w:rPr>
        <w:t xml:space="preserve">Que el </w:t>
      </w:r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ARTÍCULO </w:t>
      </w:r>
      <w:bookmarkStart w:id="0" w:name="2.3.3.4.5.8"/>
      <w:bookmarkEnd w:id="0"/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2.3.3.4.5.8. </w:t>
      </w:r>
      <w:r w:rsidRPr="00CE195A">
        <w:rPr>
          <w:rFonts w:ascii="Arial" w:eastAsia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decreto 1075 de 2015, </w:t>
      </w:r>
      <w:r w:rsidRPr="00CE195A">
        <w:rPr>
          <w:rFonts w:ascii="Arial" w:eastAsia="Arial" w:hAnsi="Arial" w:cs="Arial"/>
          <w:bCs/>
          <w:iCs/>
          <w:color w:val="000000" w:themeColor="text1"/>
          <w:sz w:val="21"/>
          <w:szCs w:val="21"/>
        </w:rPr>
        <w:t>establece los</w:t>
      </w:r>
      <w:r w:rsidRPr="00CE195A">
        <w:rPr>
          <w:rFonts w:ascii="Arial" w:eastAsia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lineamientos y articulación con el Sistema Nacional de Convivencia Escolar.</w:t>
      </w:r>
      <w:r w:rsidRPr="00CE195A">
        <w:rPr>
          <w:rFonts w:ascii="Arial" w:eastAsia="Arial" w:hAnsi="Arial" w:cs="Arial"/>
          <w:color w:val="000000" w:themeColor="text1"/>
          <w:sz w:val="21"/>
          <w:szCs w:val="2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eastAsia="Arial" w:hAnsi="Arial" w:cs="Arial"/>
          <w:bCs/>
          <w:color w:val="000000" w:themeColor="text1"/>
          <w:sz w:val="21"/>
          <w:szCs w:val="21"/>
        </w:rPr>
        <w:t>Que el</w:t>
      </w:r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ARTÍCULO </w:t>
      </w:r>
      <w:bookmarkStart w:id="1" w:name="2.3.3.5.2.3.1"/>
      <w:bookmarkEnd w:id="1"/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2.3.3.5.2.3.1. </w:t>
      </w:r>
      <w:r w:rsidRPr="00CE195A">
        <w:rPr>
          <w:rFonts w:ascii="Arial" w:eastAsia="Arial" w:hAnsi="Arial" w:cs="Arial"/>
          <w:bCs/>
          <w:color w:val="000000" w:themeColor="text1"/>
          <w:sz w:val="21"/>
          <w:szCs w:val="21"/>
        </w:rPr>
        <w:t>del decreto 1075 de 2015</w:t>
      </w:r>
      <w:r w:rsidRPr="00CE195A">
        <w:rPr>
          <w:rFonts w:ascii="Arial" w:eastAsia="Arial" w:hAnsi="Arial" w:cs="Arial"/>
          <w:color w:val="000000" w:themeColor="text1"/>
          <w:sz w:val="21"/>
          <w:szCs w:val="21"/>
        </w:rPr>
        <w:t> </w:t>
      </w:r>
      <w:r w:rsidRPr="00CE195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Gestión educativa y gestión escolar </w:t>
      </w:r>
      <w:r w:rsidRPr="00CE195A">
        <w:rPr>
          <w:rFonts w:ascii="Arial" w:eastAsia="Arial" w:hAnsi="Arial" w:cs="Arial"/>
          <w:bCs/>
          <w:color w:val="000000" w:themeColor="text1"/>
          <w:sz w:val="21"/>
          <w:szCs w:val="21"/>
        </w:rPr>
        <w:t>en su literal c numeral 10 expresa que los manuales de convivencia escolar se deben ajustar e incorporar estrategias en los componentes de promoción y prevención de la ruta de atención integral para la convivencia escolar, con miras a fomentar la convivencia y prevenir cualquier caso de exclusión o discriminación en razón a la discapacidad de los estudiantes.</w:t>
      </w: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eastAsia="Arial" w:hAnsi="Arial" w:cs="Arial"/>
          <w:color w:val="000000" w:themeColor="text1"/>
          <w:sz w:val="21"/>
          <w:szCs w:val="21"/>
        </w:rPr>
        <w:t xml:space="preserve">Que el artículo </w:t>
      </w:r>
      <w:r w:rsidRPr="00CE195A"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E195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Comité de convivencia escolar </w:t>
      </w:r>
      <w:r w:rsidRPr="00CE195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es responsable de liderar los ajustes y modificaciones </w:t>
      </w:r>
      <w:r w:rsidRPr="00CE195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lastRenderedPageBreak/>
        <w:t>al manual de convivencia, esta instancia cualificará las estrategias definidas en los componentes de promoción y de prevención de la ruta de atención integral con las acciones de la Alianza Familias-Escuela; además, consolidará la propuesta de compromisos de participación que se acuerden con la comunidad educativa, la incluirá en el manual y velará por la garantía del debido proceso.</w:t>
      </w: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Que el artículo</w:t>
      </w:r>
      <w:r w:rsidRPr="00CE195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bookmarkStart w:id="2" w:name="2.3.5.2.3.5"/>
      <w:bookmarkEnd w:id="2"/>
      <w:r w:rsidRPr="00CE195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2.3.5.2.3.5. </w:t>
      </w:r>
      <w:r w:rsidRPr="00CE195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del decreto 1075 de 2015 (</w:t>
      </w:r>
      <w:r w:rsidRPr="00CE195A">
        <w:rPr>
          <w:rStyle w:val="Textoennegrita"/>
          <w:rFonts w:ascii="Arial" w:hAnsi="Arial" w:cs="Arial"/>
          <w:color w:val="333333"/>
          <w:sz w:val="21"/>
          <w:szCs w:val="21"/>
          <w:shd w:val="clear" w:color="auto" w:fill="FFFFFF"/>
        </w:rPr>
        <w:t>Acciones o decisiones)</w:t>
      </w:r>
      <w:r w:rsidRPr="00CE195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define que el 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E37714" w:rsidRPr="00CE195A" w:rsidRDefault="00E37714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Artículo 40</w:t>
      </w:r>
      <w:r w:rsidR="00572A49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del manual de convivencia escolar define como Faltas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Graves: </w:t>
      </w:r>
    </w:p>
    <w:p w:rsidR="00E37714" w:rsidRPr="00CE195A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● Cometer fraude en una prueba escrita. (Evaluación) </w:t>
      </w:r>
    </w:p>
    <w:p w:rsidR="00E37714" w:rsidRPr="00CE195A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● Falsificar una firma. </w:t>
      </w:r>
    </w:p>
    <w:p w:rsidR="00E37714" w:rsidRPr="00CE195A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● Salir del establecimiento sin permiso. </w:t>
      </w:r>
    </w:p>
    <w:p w:rsidR="00E37714" w:rsidRPr="00CE195A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● Excesivas manifestaciones de afecto entre compañeros (Besos en los labios, abrazos, cargar al compañero (a). </w:t>
      </w:r>
    </w:p>
    <w:p w:rsidR="00E37714" w:rsidRPr="00CE195A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● Realizar rifas, recolectar dinero, ventas, compras, negocios, fiestas y demás en beneficio personal dentro de la institución. </w:t>
      </w:r>
    </w:p>
    <w:p w:rsidR="00E37714" w:rsidRPr="00CE195A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● Festejar a los compañeros con actos que constituyan incomodidad y/o generen indisciplina tales como utilizar agua, harina, huevos, sustancias químicas, pólvora u otros elementos detonantes en cualquier tipo de celebraciones</w:t>
      </w:r>
      <w:r w:rsidR="006109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572A49" w:rsidRPr="00CE195A" w:rsidRDefault="00E37714" w:rsidP="00503EC2">
      <w:pPr>
        <w:pStyle w:val="Prrafodelista"/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● Reiteración en faltas leves. </w:t>
      </w:r>
      <w:r w:rsidR="00572A49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6109B6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Manual de convivencia de la I.E Las Nieves en su artículo 53</w:t>
      </w:r>
      <w:r w:rsidR="006109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(causales de perdida de cupo) en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numeral </w:t>
      </w:r>
      <w:r w:rsidR="006109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2 expone que un estudiante pierde el cupo por reincidencia en situaciones de convivencia, cuyo proceso disciplinario haya terminado en sanción de suspensión.</w:t>
      </w:r>
    </w:p>
    <w:p w:rsidR="006109B6" w:rsidRPr="00CE195A" w:rsidRDefault="006109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Manual de convivencia de la I.E Las Nieves en su artículo 53 (causales de perdida de cupo) en numeral 4 describe que un estudiante pierde el cupo por tener tres sanciones por diferentes procesos disciplinarios en el mismo año lectivo.</w:t>
      </w:r>
    </w:p>
    <w:p w:rsidR="000A7EFE" w:rsidRPr="00CE195A" w:rsidRDefault="000A7EFE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Que el Manual de convivencia de la I.E Las Nieves en su artículo 53 (causales de perdida de cupo) en numeral 8 establece que un estudiante pierde el cupo por incumplimiento con el contrato pedagógico firmado en el año lectivo.</w:t>
      </w:r>
    </w:p>
    <w:p w:rsidR="00572A49" w:rsidRPr="00CE195A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comité escolar de convivencia</w:t>
      </w:r>
      <w:r w:rsidR="00CA5E6F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en reunión 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extra</w:t>
      </w:r>
      <w:r w:rsidR="00CA5E6F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ordinaria del día 03 de diciemb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re como los soporta el acta #06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analizó a la luz de norma los casos comportamentales que afectan la sana convivencia y el desarrollo de actividades escolares remitidos para su estudio y dio lineamientos claros para que el consejo directivo tomara las decisiones pertinentes. </w:t>
      </w:r>
    </w:p>
    <w:p w:rsidR="00673FB6" w:rsidRPr="00CE195A" w:rsidRDefault="00C34412" w:rsidP="00CE195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Que el comité de convivencia escolar en la reunión 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extra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ord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inaria #06</w:t>
      </w:r>
      <w:r w:rsidR="00CA5E6F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diciembre 03</w:t>
      </w:r>
      <w:r w:rsidR="00673F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2025, establece 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el proceso de convivencia y disciplinario de </w:t>
      </w:r>
      <w:r w:rsidR="00256114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Juan José </w:t>
      </w:r>
      <w:proofErr w:type="spellStart"/>
      <w:r w:rsidR="00256114" w:rsidRPr="00CE195A">
        <w:rPr>
          <w:rFonts w:ascii="Arial" w:eastAsia="Arial" w:hAnsi="Arial" w:cs="Arial"/>
          <w:b/>
          <w:color w:val="000000"/>
          <w:sz w:val="21"/>
          <w:szCs w:val="21"/>
        </w:rPr>
        <w:t>Taborda</w:t>
      </w:r>
      <w:proofErr w:type="spellEnd"/>
      <w:r w:rsidR="00256114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 Montoya de 5°B</w:t>
      </w:r>
      <w:r w:rsidR="00B35DFB" w:rsidRPr="00CE195A">
        <w:rPr>
          <w:rFonts w:ascii="Arial" w:eastAsia="Arial" w:hAnsi="Arial" w:cs="Arial"/>
          <w:sz w:val="21"/>
          <w:szCs w:val="21"/>
        </w:rPr>
        <w:t xml:space="preserve"> </w:t>
      </w:r>
      <w:r w:rsidR="00256114" w:rsidRPr="00CE195A">
        <w:rPr>
          <w:rFonts w:ascii="Arial" w:eastAsia="Arial" w:hAnsi="Arial" w:cs="Arial"/>
          <w:sz w:val="21"/>
          <w:szCs w:val="21"/>
        </w:rPr>
        <w:t xml:space="preserve">ha presentado dificultades de convivencia, especialmente en lo relacionado con el autocontrol y el respeto hacia sus compañeros. Se han evidenciado actitudes impulsivas y respuestas inadecuadas, incluso hacia sus docentes, que han afectado el ambiente del aula. Sin embargo, se ha observado una leve mejoría en su disposición frente a las actividades académicas, mostrando mayor interés por cumplir con sus tareas y participar en clase. Es necesario continuar fortaleciendo sus habilidades socioemocionales a través del acompañamiento constante, el refuerzo positivo y estrategias que promuevan la empatía, el diálogo y la resolución pacífica de conflictos. Continúa con seguimiento diario a su proceso disciplinario. DESESCOLARIZACION MARZO 25-26-27 INDISCIPLINA Y PELEA, </w:t>
      </w:r>
      <w:r w:rsidR="00595583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de igual forma presenta incumplimiento al Compromiso especial de matrícula.</w:t>
      </w:r>
    </w:p>
    <w:p w:rsidR="00673FB6" w:rsidRPr="00CE195A" w:rsidRDefault="00256114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Consejo D</w:t>
      </w:r>
      <w:r w:rsidR="00673F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irectivo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en reunión ordinaria del día 03 de diciembre</w:t>
      </w:r>
      <w:r w:rsidR="00673F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2025 estudio cuidadosamente cada uno de los casos remitidos por el comité escolar de convivencia y tomo decisiones en cada uno de ellos como qued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ó estipulado en el acta número 12 de 03 de diciembre</w:t>
      </w:r>
      <w:r w:rsidR="00673FB6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2025</w:t>
      </w:r>
      <w:r w:rsidR="00673FB6" w:rsidRPr="00CE195A">
        <w:rPr>
          <w:rFonts w:ascii="Arial" w:eastAsia="Arial" w:hAnsi="Arial" w:cs="Arial"/>
          <w:color w:val="FF0000"/>
          <w:sz w:val="21"/>
          <w:szCs w:val="21"/>
          <w:lang w:val="es-MX"/>
        </w:rPr>
        <w:t xml:space="preserve">. </w:t>
      </w:r>
    </w:p>
    <w:p w:rsidR="00503EC2" w:rsidRPr="00CE195A" w:rsidRDefault="00B4464D" w:rsidP="00E064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Que el Consejo directivo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en reunión ordinaria de 03 de diciembre de 2025 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luego de analizar el caso del estudiante </w:t>
      </w:r>
      <w:r w:rsidR="00256114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Juan José </w:t>
      </w:r>
      <w:proofErr w:type="spellStart"/>
      <w:r w:rsidR="00256114" w:rsidRPr="00CE195A">
        <w:rPr>
          <w:rFonts w:ascii="Arial" w:eastAsia="Arial" w:hAnsi="Arial" w:cs="Arial"/>
          <w:b/>
          <w:color w:val="000000"/>
          <w:sz w:val="21"/>
          <w:szCs w:val="21"/>
        </w:rPr>
        <w:t>Taborda</w:t>
      </w:r>
      <w:proofErr w:type="spellEnd"/>
      <w:r w:rsidR="00256114" w:rsidRPr="00CE195A">
        <w:rPr>
          <w:rFonts w:ascii="Arial" w:eastAsia="Arial" w:hAnsi="Arial" w:cs="Arial"/>
          <w:b/>
          <w:color w:val="000000"/>
          <w:sz w:val="21"/>
          <w:szCs w:val="21"/>
        </w:rPr>
        <w:t xml:space="preserve"> Montoya de 5°B</w:t>
      </w:r>
      <w:r w:rsidR="00C55DFE" w:rsidRPr="00CE195A">
        <w:rPr>
          <w:rFonts w:ascii="Arial" w:eastAsia="Arial" w:hAnsi="Arial" w:cs="Arial"/>
          <w:sz w:val="21"/>
          <w:szCs w:val="21"/>
        </w:rPr>
        <w:t xml:space="preserve"> 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 la luz de las evidencias documentales en los procesos convivenciales y disciplinarios además de lo propuesto por el Comité Escolar de Convivencia en 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el acta #06 de 03 de diciembre de 2025 aprobó la perdida de cupo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85674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del estudiante para la vigencia 2026, como queda consignado en el acta #12 de diciembre 03 de 2025</w:t>
      </w:r>
      <w:r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:rsidR="00CE195A" w:rsidRPr="00CE195A" w:rsidRDefault="00CE195A" w:rsidP="00CE195A">
      <w:pPr>
        <w:pStyle w:val="Prrafodelista"/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:rsidR="00E06484" w:rsidRPr="00CE195A" w:rsidRDefault="00E06484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Cs/>
          <w:iCs/>
          <w:color w:val="000000"/>
          <w:sz w:val="21"/>
          <w:szCs w:val="21"/>
          <w:lang w:val="es-CO"/>
        </w:rPr>
        <w:lastRenderedPageBreak/>
        <w:t xml:space="preserve">Por lo anteriormente expuesto, el rector </w:t>
      </w:r>
    </w:p>
    <w:p w:rsidR="00B85674" w:rsidRPr="00CE195A" w:rsidRDefault="00B85674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sz w:val="21"/>
          <w:szCs w:val="21"/>
          <w:lang w:val="es-CO"/>
        </w:rPr>
      </w:pPr>
    </w:p>
    <w:p w:rsidR="00E06484" w:rsidRDefault="00E06484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bCs/>
          <w:iCs/>
          <w:color w:val="000000"/>
          <w:sz w:val="21"/>
          <w:szCs w:val="21"/>
          <w:lang w:val="es-CO"/>
        </w:rPr>
        <w:t>RESUELVE</w:t>
      </w:r>
    </w:p>
    <w:p w:rsidR="00CE195A" w:rsidRPr="00CE195A" w:rsidRDefault="00CE195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1"/>
          <w:szCs w:val="21"/>
          <w:lang w:val="es-CO"/>
        </w:rPr>
      </w:pPr>
    </w:p>
    <w:p w:rsidR="00CE195A" w:rsidRPr="00CE195A" w:rsidRDefault="00E06484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 xml:space="preserve">ARTÍCULO PRIMERO: </w:t>
      </w:r>
      <w:r w:rsidR="0082081B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Acatar y </w:t>
      </w:r>
      <w:r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dar cumplimiento a la decisión del Consejo directivo </w:t>
      </w:r>
      <w:r w:rsidR="0082081B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>seg</w:t>
      </w:r>
      <w:r w:rsidR="00B85674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>ún los establecido en el acta #12</w:t>
      </w:r>
      <w:r w:rsidR="0082081B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 </w:t>
      </w:r>
      <w:r w:rsidR="00B85674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de </w:t>
      </w:r>
      <w:r w:rsidR="0082081B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este el máximo órgano de gobierno dentro de la institución educativa. </w:t>
      </w:r>
    </w:p>
    <w:p w:rsidR="00E06484" w:rsidRPr="00CE195A" w:rsidRDefault="0082081B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ARTÍCULO SEGUNDO:</w:t>
      </w:r>
      <w:r w:rsidR="00CE195A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E195A" w:rsidRPr="00CE195A">
        <w:rPr>
          <w:rFonts w:ascii="Arial" w:hAnsi="Arial" w:cs="Arial"/>
          <w:color w:val="333333"/>
          <w:sz w:val="21"/>
          <w:szCs w:val="21"/>
          <w:shd w:val="clear" w:color="auto" w:fill="FFFFFF"/>
          <w:lang w:val="es-CO"/>
        </w:rPr>
        <w:t>Negar</w:t>
      </w:r>
      <w:r w:rsidR="00CE195A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el cupo para la vigencia 2026 por el incumplimiento en los contratos especiales de matrícula según lo establecido en el artículo 53 numeral</w:t>
      </w:r>
      <w:r w:rsidR="008D525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 y 8 del Manual de Convivencia del </w:t>
      </w:r>
      <w:r w:rsidR="00CE195A" w:rsidRPr="00CE195A">
        <w:rPr>
          <w:rFonts w:ascii="Arial" w:hAnsi="Arial" w:cs="Arial"/>
          <w:color w:val="333333"/>
          <w:sz w:val="21"/>
          <w:szCs w:val="21"/>
          <w:shd w:val="clear" w:color="auto" w:fill="FFFFFF"/>
        </w:rPr>
        <w:t>estudiante.</w:t>
      </w:r>
      <w:r w:rsidR="00CE195A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  </w:t>
      </w:r>
    </w:p>
    <w:p w:rsidR="009D09C5" w:rsidRPr="00CE195A" w:rsidRDefault="00CE195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ARTÍCULO TERCERO</w:t>
      </w:r>
      <w:r w:rsidR="00963A8F"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 xml:space="preserve">: </w:t>
      </w:r>
      <w:r w:rsidR="009D09C5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Contra esta resolución Rectoral procede el recurso de reposición ante el Consejo Directivo de </w:t>
      </w:r>
      <w:r w:rsidR="00FD2A9D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institución educativa </w:t>
      </w:r>
      <w:r w:rsidR="009D09C5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>Las Nieves dentro de los siguientes 5 días hábiles posteriores a su notificación como lo establece el artículo 10 del Manual de Convivencia en su numeral 25 y artículo 11 del Manual de Convivencia</w:t>
      </w:r>
      <w:r w:rsidR="006E0CC5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 en su numeral 5.</w:t>
      </w:r>
    </w:p>
    <w:p w:rsidR="00503EC2" w:rsidRPr="00CE195A" w:rsidRDefault="00CE195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ARTÍCULO CUARTO</w:t>
      </w:r>
      <w:r w:rsidR="006E0CC5"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 xml:space="preserve">: </w:t>
      </w:r>
      <w:r w:rsidR="00E853B0" w:rsidRPr="00CE195A">
        <w:rPr>
          <w:rFonts w:ascii="Arial" w:eastAsia="Arial" w:hAnsi="Arial" w:cs="Arial"/>
          <w:color w:val="000000"/>
          <w:sz w:val="21"/>
          <w:szCs w:val="21"/>
          <w:lang w:val="es-CO"/>
        </w:rPr>
        <w:t xml:space="preserve">la presente resolución Rectoral rige a partir de la fecha y deroga cualquier disposición contraria. </w:t>
      </w:r>
    </w:p>
    <w:p w:rsidR="00CE195A" w:rsidRDefault="00CE195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</w:p>
    <w:p w:rsidR="00503EC2" w:rsidRPr="00CE195A" w:rsidRDefault="00AE73B0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Dada en Medellín a los 04</w:t>
      </w:r>
      <w:r w:rsidR="00CE195A"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 xml:space="preserve"> días del mes de diciembre</w:t>
      </w:r>
      <w:r w:rsidR="00E853B0"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 xml:space="preserve"> de 2025.</w:t>
      </w:r>
    </w:p>
    <w:p w:rsidR="00CE195A" w:rsidRDefault="00CE195A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</w:p>
    <w:p w:rsidR="003555A0" w:rsidRDefault="003555A0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</w:p>
    <w:p w:rsidR="00503EC2" w:rsidRDefault="00E853B0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Comuníquese, publíquese y cúmplase</w:t>
      </w:r>
      <w:bookmarkStart w:id="3" w:name="_GoBack"/>
      <w:bookmarkEnd w:id="3"/>
    </w:p>
    <w:p w:rsidR="00CE195A" w:rsidRPr="00CE195A" w:rsidRDefault="00FF1FD0" w:rsidP="00CE19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107E0B">
        <w:rPr>
          <w:rFonts w:ascii="Arial" w:eastAsia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E90892" wp14:editId="7DFAA9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1800" cy="62801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3B0" w:rsidRPr="00CE195A" w:rsidRDefault="00E853B0" w:rsidP="00CE19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________________________</w:t>
      </w:r>
    </w:p>
    <w:p w:rsidR="00E853B0" w:rsidRPr="00CE195A" w:rsidRDefault="00E853B0" w:rsidP="00CE19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Boris Rafael Piñeres Yanes</w:t>
      </w:r>
    </w:p>
    <w:p w:rsidR="00691B04" w:rsidRPr="00CE195A" w:rsidRDefault="00197DEC" w:rsidP="00CE19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val="es-CO"/>
        </w:rPr>
      </w:pPr>
      <w:r w:rsidRPr="00CE195A">
        <w:rPr>
          <w:rFonts w:ascii="Arial" w:eastAsia="Arial" w:hAnsi="Arial" w:cs="Arial"/>
          <w:b/>
          <w:color w:val="000000"/>
          <w:sz w:val="21"/>
          <w:szCs w:val="21"/>
          <w:lang w:val="es-CO"/>
        </w:rPr>
        <w:t>Rector</w:t>
      </w:r>
    </w:p>
    <w:sectPr w:rsidR="00691B04" w:rsidRPr="00CE1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A7" w:rsidRDefault="00015EA7">
      <w:pPr>
        <w:spacing w:after="0" w:line="240" w:lineRule="auto"/>
      </w:pPr>
      <w:r>
        <w:separator/>
      </w:r>
    </w:p>
  </w:endnote>
  <w:endnote w:type="continuationSeparator" w:id="0">
    <w:p w:rsidR="00015EA7" w:rsidRDefault="0001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A7" w:rsidRDefault="00015EA7">
      <w:pPr>
        <w:spacing w:after="0" w:line="240" w:lineRule="auto"/>
      </w:pPr>
      <w:r>
        <w:separator/>
      </w:r>
    </w:p>
  </w:footnote>
  <w:footnote w:type="continuationSeparator" w:id="0">
    <w:p w:rsidR="00015EA7" w:rsidRDefault="0001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0B1"/>
    <w:multiLevelType w:val="hybridMultilevel"/>
    <w:tmpl w:val="D76A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5AE3"/>
    <w:multiLevelType w:val="hybridMultilevel"/>
    <w:tmpl w:val="22B0059C"/>
    <w:lvl w:ilvl="0" w:tplc="F26821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78" w:hanging="360"/>
      </w:pPr>
    </w:lvl>
    <w:lvl w:ilvl="2" w:tplc="580A001B" w:tentative="1">
      <w:start w:val="1"/>
      <w:numFmt w:val="lowerRoman"/>
      <w:lvlText w:val="%3."/>
      <w:lvlJc w:val="right"/>
      <w:pPr>
        <w:ind w:left="1798" w:hanging="180"/>
      </w:pPr>
    </w:lvl>
    <w:lvl w:ilvl="3" w:tplc="580A000F" w:tentative="1">
      <w:start w:val="1"/>
      <w:numFmt w:val="decimal"/>
      <w:lvlText w:val="%4."/>
      <w:lvlJc w:val="left"/>
      <w:pPr>
        <w:ind w:left="2518" w:hanging="360"/>
      </w:pPr>
    </w:lvl>
    <w:lvl w:ilvl="4" w:tplc="580A0019" w:tentative="1">
      <w:start w:val="1"/>
      <w:numFmt w:val="lowerLetter"/>
      <w:lvlText w:val="%5."/>
      <w:lvlJc w:val="left"/>
      <w:pPr>
        <w:ind w:left="3238" w:hanging="360"/>
      </w:pPr>
    </w:lvl>
    <w:lvl w:ilvl="5" w:tplc="580A001B" w:tentative="1">
      <w:start w:val="1"/>
      <w:numFmt w:val="lowerRoman"/>
      <w:lvlText w:val="%6."/>
      <w:lvlJc w:val="right"/>
      <w:pPr>
        <w:ind w:left="3958" w:hanging="180"/>
      </w:pPr>
    </w:lvl>
    <w:lvl w:ilvl="6" w:tplc="580A000F" w:tentative="1">
      <w:start w:val="1"/>
      <w:numFmt w:val="decimal"/>
      <w:lvlText w:val="%7."/>
      <w:lvlJc w:val="left"/>
      <w:pPr>
        <w:ind w:left="4678" w:hanging="360"/>
      </w:pPr>
    </w:lvl>
    <w:lvl w:ilvl="7" w:tplc="580A0019" w:tentative="1">
      <w:start w:val="1"/>
      <w:numFmt w:val="lowerLetter"/>
      <w:lvlText w:val="%8."/>
      <w:lvlJc w:val="left"/>
      <w:pPr>
        <w:ind w:left="5398" w:hanging="360"/>
      </w:pPr>
    </w:lvl>
    <w:lvl w:ilvl="8" w:tplc="5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15EA7"/>
    <w:rsid w:val="000A5F8B"/>
    <w:rsid w:val="000A7EFE"/>
    <w:rsid w:val="00132314"/>
    <w:rsid w:val="00135BB6"/>
    <w:rsid w:val="0016664D"/>
    <w:rsid w:val="00197DEC"/>
    <w:rsid w:val="001F1BE9"/>
    <w:rsid w:val="001F7F1D"/>
    <w:rsid w:val="0022712F"/>
    <w:rsid w:val="00256114"/>
    <w:rsid w:val="003555A0"/>
    <w:rsid w:val="00503EC2"/>
    <w:rsid w:val="00541937"/>
    <w:rsid w:val="00572A49"/>
    <w:rsid w:val="00595583"/>
    <w:rsid w:val="005E0A0B"/>
    <w:rsid w:val="005E60E7"/>
    <w:rsid w:val="006109B6"/>
    <w:rsid w:val="00673FB6"/>
    <w:rsid w:val="00691B04"/>
    <w:rsid w:val="006E0CC5"/>
    <w:rsid w:val="007461AC"/>
    <w:rsid w:val="0075068B"/>
    <w:rsid w:val="0082081B"/>
    <w:rsid w:val="00853DC4"/>
    <w:rsid w:val="008D1EA0"/>
    <w:rsid w:val="008D525F"/>
    <w:rsid w:val="008F153C"/>
    <w:rsid w:val="008F7415"/>
    <w:rsid w:val="00926359"/>
    <w:rsid w:val="0095601E"/>
    <w:rsid w:val="0095720D"/>
    <w:rsid w:val="00963A8F"/>
    <w:rsid w:val="009A0331"/>
    <w:rsid w:val="009B4E01"/>
    <w:rsid w:val="009D09C5"/>
    <w:rsid w:val="009E76BA"/>
    <w:rsid w:val="00A15727"/>
    <w:rsid w:val="00AE73B0"/>
    <w:rsid w:val="00B35DFB"/>
    <w:rsid w:val="00B4464D"/>
    <w:rsid w:val="00B85674"/>
    <w:rsid w:val="00C34412"/>
    <w:rsid w:val="00C55DFE"/>
    <w:rsid w:val="00CA5E6F"/>
    <w:rsid w:val="00CC2271"/>
    <w:rsid w:val="00CE10EA"/>
    <w:rsid w:val="00CE195A"/>
    <w:rsid w:val="00CF06AB"/>
    <w:rsid w:val="00CF6C8B"/>
    <w:rsid w:val="00D82E8C"/>
    <w:rsid w:val="00D96DCE"/>
    <w:rsid w:val="00DD3770"/>
    <w:rsid w:val="00E06484"/>
    <w:rsid w:val="00E37714"/>
    <w:rsid w:val="00E61368"/>
    <w:rsid w:val="00E853B0"/>
    <w:rsid w:val="00F81D7C"/>
    <w:rsid w:val="00FB1AE3"/>
    <w:rsid w:val="00FC76E3"/>
    <w:rsid w:val="00FD1C75"/>
    <w:rsid w:val="00FD2A9D"/>
    <w:rsid w:val="00FE495D"/>
    <w:rsid w:val="00FE6676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FAEA4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  <w:style w:type="paragraph" w:styleId="Textodeglobo">
    <w:name w:val="Balloon Text"/>
    <w:basedOn w:val="Normal"/>
    <w:link w:val="TextodegloboCar"/>
    <w:uiPriority w:val="99"/>
    <w:semiHidden/>
    <w:unhideWhenUsed/>
    <w:rsid w:val="0085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cp:lastPrinted>2025-09-09T17:13:00Z</cp:lastPrinted>
  <dcterms:created xsi:type="dcterms:W3CDTF">2024-01-26T18:46:00Z</dcterms:created>
  <dcterms:modified xsi:type="dcterms:W3CDTF">2026-01-21T17:19:00Z</dcterms:modified>
</cp:coreProperties>
</file>