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16" w:rsidRPr="00B211B8" w:rsidRDefault="00280AFD" w:rsidP="00536E16">
      <w:pPr>
        <w:jc w:val="center"/>
        <w:rPr>
          <w:rFonts w:ascii="Arial" w:hAnsi="Arial" w:cs="Arial"/>
          <w:b/>
          <w:sz w:val="24"/>
          <w:szCs w:val="24"/>
          <w:lang w:val="es-419"/>
        </w:rPr>
      </w:pPr>
      <w:r>
        <w:rPr>
          <w:rFonts w:ascii="Arial" w:hAnsi="Arial" w:cs="Arial"/>
          <w:b/>
          <w:sz w:val="24"/>
          <w:szCs w:val="24"/>
          <w:lang w:val="es-MX"/>
        </w:rPr>
        <w:t>RESOLUCIÓN RECTORAL  25</w:t>
      </w:r>
    </w:p>
    <w:p w:rsidR="00536E16" w:rsidRPr="00B211B8" w:rsidRDefault="00280AFD" w:rsidP="00536E16">
      <w:pPr>
        <w:jc w:val="center"/>
        <w:rPr>
          <w:rFonts w:ascii="Arial" w:hAnsi="Arial" w:cs="Arial"/>
          <w:b/>
          <w:sz w:val="24"/>
          <w:szCs w:val="24"/>
          <w:lang w:val="es-MX"/>
        </w:rPr>
      </w:pPr>
      <w:r>
        <w:rPr>
          <w:rFonts w:ascii="Arial" w:hAnsi="Arial" w:cs="Arial"/>
          <w:b/>
          <w:sz w:val="24"/>
          <w:szCs w:val="24"/>
          <w:lang w:val="es-419"/>
        </w:rPr>
        <w:t>Noviembre 24</w:t>
      </w:r>
      <w:r w:rsidR="00536E16">
        <w:rPr>
          <w:rFonts w:ascii="Arial" w:hAnsi="Arial" w:cs="Arial"/>
          <w:b/>
          <w:sz w:val="24"/>
          <w:szCs w:val="24"/>
          <w:lang w:val="es-419"/>
        </w:rPr>
        <w:t xml:space="preserve"> </w:t>
      </w:r>
      <w:r>
        <w:rPr>
          <w:rFonts w:ascii="Arial" w:hAnsi="Arial" w:cs="Arial"/>
          <w:b/>
          <w:sz w:val="24"/>
          <w:szCs w:val="24"/>
          <w:lang w:val="es-MX"/>
        </w:rPr>
        <w:t>de 2025</w:t>
      </w:r>
    </w:p>
    <w:p w:rsidR="00536E16" w:rsidRPr="00B211B8" w:rsidRDefault="00536E16" w:rsidP="00536E16">
      <w:pPr>
        <w:jc w:val="center"/>
        <w:rPr>
          <w:rFonts w:ascii="Arial" w:hAnsi="Arial" w:cs="Arial"/>
          <w:sz w:val="24"/>
          <w:szCs w:val="24"/>
          <w:lang w:val="es-MX"/>
        </w:rPr>
      </w:pPr>
    </w:p>
    <w:p w:rsidR="00536E16" w:rsidRPr="00B211B8" w:rsidRDefault="00536E16" w:rsidP="00536E16">
      <w:pPr>
        <w:rPr>
          <w:rFonts w:ascii="Arial" w:hAnsi="Arial" w:cs="Arial"/>
          <w:b/>
          <w:sz w:val="24"/>
          <w:szCs w:val="24"/>
        </w:rPr>
      </w:pPr>
    </w:p>
    <w:p w:rsidR="00691B04" w:rsidRDefault="00536E16" w:rsidP="00B80E95">
      <w:pPr>
        <w:jc w:val="center"/>
        <w:rPr>
          <w:rFonts w:ascii="Arial" w:hAnsi="Arial" w:cs="Arial"/>
          <w:b/>
          <w:sz w:val="23"/>
          <w:szCs w:val="23"/>
        </w:rPr>
      </w:pPr>
      <w:r>
        <w:rPr>
          <w:rFonts w:ascii="Arial" w:hAnsi="Arial" w:cs="Arial"/>
          <w:b/>
          <w:sz w:val="23"/>
          <w:szCs w:val="23"/>
        </w:rPr>
        <w:t xml:space="preserve">Por medio de la cual </w:t>
      </w:r>
      <w:r w:rsidR="00B80E95">
        <w:rPr>
          <w:rFonts w:ascii="Arial" w:hAnsi="Arial" w:cs="Arial"/>
          <w:b/>
          <w:sz w:val="23"/>
          <w:szCs w:val="23"/>
        </w:rPr>
        <w:t>se describe el proceso de retiro voluntario y deserción de algunos estudiantes de la I.E Las Nieves durante el primer</w:t>
      </w:r>
      <w:r w:rsidR="00280AFD">
        <w:rPr>
          <w:rFonts w:ascii="Arial" w:hAnsi="Arial" w:cs="Arial"/>
          <w:b/>
          <w:sz w:val="23"/>
          <w:szCs w:val="23"/>
        </w:rPr>
        <w:t xml:space="preserve"> semestre del año lectivo 2025</w:t>
      </w:r>
      <w:r w:rsidR="00B80E95">
        <w:rPr>
          <w:rFonts w:ascii="Arial" w:hAnsi="Arial" w:cs="Arial"/>
          <w:b/>
          <w:sz w:val="23"/>
          <w:szCs w:val="23"/>
        </w:rPr>
        <w:t>.</w:t>
      </w:r>
    </w:p>
    <w:p w:rsidR="00B80E95" w:rsidRDefault="00B80E95" w:rsidP="00B80E95">
      <w:pPr>
        <w:jc w:val="center"/>
        <w:rPr>
          <w:rFonts w:ascii="Arial" w:hAnsi="Arial" w:cs="Arial"/>
          <w:b/>
          <w:sz w:val="23"/>
          <w:szCs w:val="23"/>
        </w:rPr>
      </w:pPr>
    </w:p>
    <w:p w:rsidR="00B80E95" w:rsidRDefault="00B80E95" w:rsidP="00B80E95">
      <w:pPr>
        <w:jc w:val="both"/>
        <w:rPr>
          <w:rFonts w:ascii="Arial" w:eastAsia="Arial" w:hAnsi="Arial" w:cs="Arial"/>
          <w:sz w:val="24"/>
          <w:szCs w:val="24"/>
          <w:lang w:val="es-CO"/>
        </w:rPr>
      </w:pPr>
      <w:r w:rsidRPr="00CB00D4">
        <w:rPr>
          <w:rFonts w:ascii="Arial" w:eastAsia="Arial" w:hAnsi="Arial" w:cs="Arial"/>
          <w:sz w:val="24"/>
          <w:szCs w:val="24"/>
          <w:lang w:val="es-CO"/>
        </w:rPr>
        <w:t>El Rector de la INSTITUCIÓN EDUCATIVA LAS NIEVES en uso de sus facultades legales en especial las conferidas por</w:t>
      </w:r>
      <w:r>
        <w:rPr>
          <w:rFonts w:ascii="Arial" w:eastAsia="Arial" w:hAnsi="Arial" w:cs="Arial"/>
          <w:sz w:val="24"/>
          <w:szCs w:val="24"/>
          <w:lang w:val="es-CO"/>
        </w:rPr>
        <w:t xml:space="preserve"> el Decreto único de educación 1075,</w:t>
      </w:r>
      <w:r w:rsidRPr="00CB00D4">
        <w:rPr>
          <w:rFonts w:ascii="Arial" w:eastAsia="Arial" w:hAnsi="Arial" w:cs="Arial"/>
          <w:sz w:val="24"/>
          <w:szCs w:val="24"/>
          <w:lang w:val="es-CO"/>
        </w:rPr>
        <w:t xml:space="preserve"> La Ley 715 de 2001, el Decreto 1860 de 1994 artículo 25, Decreto 1850 de 2002 y</w:t>
      </w:r>
    </w:p>
    <w:p w:rsidR="00B80E95" w:rsidRDefault="00B80E95" w:rsidP="00B80E95">
      <w:pPr>
        <w:jc w:val="both"/>
        <w:rPr>
          <w:rFonts w:ascii="Arial" w:eastAsia="Arial" w:hAnsi="Arial" w:cs="Arial"/>
          <w:sz w:val="24"/>
          <w:szCs w:val="24"/>
          <w:lang w:val="es-CO"/>
        </w:rPr>
      </w:pPr>
    </w:p>
    <w:p w:rsidR="00B80E95" w:rsidRDefault="00B80E95" w:rsidP="00B80E95">
      <w:pPr>
        <w:spacing w:line="360" w:lineRule="auto"/>
        <w:ind w:right="1254" w:hanging="2"/>
        <w:jc w:val="center"/>
        <w:rPr>
          <w:rFonts w:ascii="Arial" w:hAnsi="Arial" w:cs="Arial"/>
          <w:b/>
          <w:sz w:val="23"/>
          <w:szCs w:val="23"/>
        </w:rPr>
      </w:pPr>
      <w:r w:rsidRPr="00B45246">
        <w:rPr>
          <w:rFonts w:ascii="Arial" w:hAnsi="Arial" w:cs="Arial"/>
          <w:b/>
          <w:sz w:val="23"/>
          <w:szCs w:val="23"/>
        </w:rPr>
        <w:t>CONSIDERANDO</w:t>
      </w:r>
    </w:p>
    <w:p w:rsidR="00B80E95" w:rsidRDefault="00B80E95" w:rsidP="00B80E95">
      <w:pPr>
        <w:pStyle w:val="Prrafodelista"/>
        <w:numPr>
          <w:ilvl w:val="0"/>
          <w:numId w:val="1"/>
        </w:numPr>
        <w:jc w:val="both"/>
        <w:rPr>
          <w:rFonts w:ascii="Arial" w:hAnsi="Arial" w:cs="Arial"/>
          <w:sz w:val="23"/>
          <w:szCs w:val="23"/>
        </w:rPr>
      </w:pPr>
      <w:r>
        <w:rPr>
          <w:rFonts w:ascii="Arial" w:hAnsi="Arial" w:cs="Arial"/>
          <w:sz w:val="23"/>
          <w:szCs w:val="23"/>
        </w:rPr>
        <w:t xml:space="preserve">Que </w:t>
      </w:r>
      <w:r w:rsidRPr="00B80E95">
        <w:rPr>
          <w:rFonts w:ascii="Arial" w:hAnsi="Arial" w:cs="Arial"/>
          <w:sz w:val="23"/>
          <w:szCs w:val="23"/>
        </w:rPr>
        <w:t>el artículo 67 de la Constitución Política establece que la educación es un derecho de la persona y un servicio público que tiene una función social. De igual manera, dispone que el Estado, la sociedad y la familia son responsables de la misma, y que corresponde al “Estado regular y ejercer la suprema inspección y vigilancia de la educación con el fin de velar por su calidad, garantizar el adecuado cubrimiento del servicio y asegurar las condiciones necesarias para su acceso y permane</w:t>
      </w:r>
      <w:r>
        <w:rPr>
          <w:rFonts w:ascii="Arial" w:hAnsi="Arial" w:cs="Arial"/>
          <w:sz w:val="23"/>
          <w:szCs w:val="23"/>
        </w:rPr>
        <w:t xml:space="preserve">ncia en el sistema educativo”. </w:t>
      </w:r>
    </w:p>
    <w:p w:rsidR="00B80E95" w:rsidRDefault="00B80E95" w:rsidP="00B80E95">
      <w:pPr>
        <w:pStyle w:val="Prrafodelista"/>
        <w:numPr>
          <w:ilvl w:val="0"/>
          <w:numId w:val="1"/>
        </w:numPr>
        <w:jc w:val="both"/>
        <w:rPr>
          <w:rFonts w:ascii="Arial" w:hAnsi="Arial" w:cs="Arial"/>
          <w:sz w:val="23"/>
          <w:szCs w:val="23"/>
        </w:rPr>
      </w:pPr>
      <w:r w:rsidRPr="00B80E95">
        <w:rPr>
          <w:rFonts w:ascii="Arial" w:hAnsi="Arial" w:cs="Arial"/>
          <w:sz w:val="23"/>
          <w:szCs w:val="23"/>
        </w:rPr>
        <w:t>Que el artículo 4 de la Ley 115 de 1994 “Por la cual se expide la ley general de educación”, determina que corresponde al Estado, a la sociedad y a la familia velar por la calidad de la educación y promover el acceso al servicio público educativo.</w:t>
      </w:r>
    </w:p>
    <w:p w:rsidR="00B80E95" w:rsidRDefault="00D57C43" w:rsidP="00B80E95">
      <w:pPr>
        <w:pStyle w:val="Prrafodelista"/>
        <w:numPr>
          <w:ilvl w:val="0"/>
          <w:numId w:val="1"/>
        </w:numPr>
        <w:jc w:val="both"/>
        <w:rPr>
          <w:rFonts w:ascii="Arial" w:hAnsi="Arial" w:cs="Arial"/>
          <w:sz w:val="23"/>
          <w:szCs w:val="23"/>
        </w:rPr>
      </w:pPr>
      <w:r>
        <w:rPr>
          <w:rFonts w:ascii="Arial" w:hAnsi="Arial" w:cs="Arial"/>
          <w:sz w:val="23"/>
          <w:szCs w:val="23"/>
        </w:rPr>
        <w:t xml:space="preserve">Que la ley 1620 de 2013 </w:t>
      </w:r>
      <w:r w:rsidRPr="00D57C43">
        <w:rPr>
          <w:rFonts w:ascii="Arial" w:hAnsi="Arial" w:cs="Arial"/>
          <w:sz w:val="23"/>
          <w:szCs w:val="23"/>
        </w:rPr>
        <w:t>provee un marco legal para proteger a todos los estudiantes, disminuir la deserción escolar y fomentar el desarrollo a través de una fuerza laboral educada y competitiva.</w:t>
      </w:r>
    </w:p>
    <w:p w:rsidR="00D57C43" w:rsidRDefault="00D57C43" w:rsidP="00B80E95">
      <w:pPr>
        <w:pStyle w:val="Prrafodelista"/>
        <w:numPr>
          <w:ilvl w:val="0"/>
          <w:numId w:val="1"/>
        </w:numPr>
        <w:jc w:val="both"/>
        <w:rPr>
          <w:rFonts w:ascii="Arial" w:hAnsi="Arial" w:cs="Arial"/>
          <w:sz w:val="23"/>
          <w:szCs w:val="23"/>
        </w:rPr>
      </w:pPr>
      <w:r>
        <w:rPr>
          <w:rFonts w:ascii="Arial" w:hAnsi="Arial" w:cs="Arial"/>
          <w:sz w:val="23"/>
          <w:szCs w:val="23"/>
        </w:rPr>
        <w:t>Que el Ministerio de Educación dice que un desertor c</w:t>
      </w:r>
      <w:r w:rsidRPr="00D57C43">
        <w:rPr>
          <w:rFonts w:ascii="Arial" w:hAnsi="Arial" w:cs="Arial"/>
          <w:sz w:val="23"/>
          <w:szCs w:val="23"/>
        </w:rPr>
        <w:t>orresponde a aquel alumno que por retiro formal o no formal no está en condiciones de ser evaluado y ha abandonado el sistema educativo.</w:t>
      </w:r>
    </w:p>
    <w:p w:rsidR="00D57C43" w:rsidRDefault="00D57C43" w:rsidP="00B80E95">
      <w:pPr>
        <w:pStyle w:val="Prrafodelista"/>
        <w:numPr>
          <w:ilvl w:val="0"/>
          <w:numId w:val="1"/>
        </w:numPr>
        <w:jc w:val="both"/>
        <w:rPr>
          <w:rFonts w:ascii="Arial" w:hAnsi="Arial" w:cs="Arial"/>
          <w:sz w:val="23"/>
          <w:szCs w:val="23"/>
        </w:rPr>
      </w:pPr>
      <w:r>
        <w:rPr>
          <w:rFonts w:ascii="Arial" w:hAnsi="Arial" w:cs="Arial"/>
          <w:sz w:val="23"/>
          <w:szCs w:val="23"/>
        </w:rPr>
        <w:t xml:space="preserve">Que el Ministerio de Educación orienta que la </w:t>
      </w:r>
      <w:r w:rsidRPr="00D57C43">
        <w:rPr>
          <w:rFonts w:ascii="Arial" w:hAnsi="Arial" w:cs="Arial"/>
          <w:sz w:val="23"/>
          <w:szCs w:val="23"/>
        </w:rPr>
        <w:t>DESERCION ESCOLAR: Puede entenderse como el abandono del sistema escolar por parte de los estudiantes, provocado por la combinación de factores que se generan tanto al interior del sistema como en contextos de tipo social, familiar, individual y del entorno.</w:t>
      </w:r>
    </w:p>
    <w:p w:rsidR="00D57C43" w:rsidRDefault="00D57C43" w:rsidP="00B80E95">
      <w:pPr>
        <w:pStyle w:val="Prrafodelista"/>
        <w:numPr>
          <w:ilvl w:val="0"/>
          <w:numId w:val="1"/>
        </w:numPr>
        <w:jc w:val="both"/>
        <w:rPr>
          <w:rFonts w:ascii="Arial" w:hAnsi="Arial" w:cs="Arial"/>
          <w:sz w:val="23"/>
          <w:szCs w:val="23"/>
        </w:rPr>
      </w:pPr>
      <w:r>
        <w:rPr>
          <w:rFonts w:ascii="Arial" w:hAnsi="Arial" w:cs="Arial"/>
          <w:sz w:val="23"/>
          <w:szCs w:val="23"/>
        </w:rPr>
        <w:lastRenderedPageBreak/>
        <w:t xml:space="preserve">Que </w:t>
      </w:r>
      <w:r w:rsidR="00954410">
        <w:rPr>
          <w:rFonts w:ascii="Arial" w:hAnsi="Arial" w:cs="Arial"/>
          <w:sz w:val="23"/>
          <w:szCs w:val="23"/>
        </w:rPr>
        <w:t>existen características individuales que pueden generar la deserción escolar tales como el manejo o gestión de sus emociones de los estudiantes.</w:t>
      </w:r>
    </w:p>
    <w:p w:rsidR="00954410" w:rsidRDefault="00954410" w:rsidP="00B80E95">
      <w:pPr>
        <w:pStyle w:val="Prrafodelista"/>
        <w:numPr>
          <w:ilvl w:val="0"/>
          <w:numId w:val="1"/>
        </w:numPr>
        <w:jc w:val="both"/>
        <w:rPr>
          <w:rFonts w:ascii="Arial" w:hAnsi="Arial" w:cs="Arial"/>
          <w:sz w:val="23"/>
          <w:szCs w:val="23"/>
        </w:rPr>
      </w:pPr>
      <w:r>
        <w:rPr>
          <w:rFonts w:ascii="Arial" w:hAnsi="Arial" w:cs="Arial"/>
          <w:sz w:val="23"/>
          <w:szCs w:val="23"/>
        </w:rPr>
        <w:t xml:space="preserve">Que algunos factores propios del contexto familiar pueden generar la deserción escolar entre los que se cuentan la movilidad o migración y la pobreza de los hogares. </w:t>
      </w:r>
    </w:p>
    <w:p w:rsidR="00954410" w:rsidRDefault="00954410" w:rsidP="00B80E95">
      <w:pPr>
        <w:pStyle w:val="Prrafodelista"/>
        <w:numPr>
          <w:ilvl w:val="0"/>
          <w:numId w:val="1"/>
        </w:numPr>
        <w:jc w:val="both"/>
        <w:rPr>
          <w:rFonts w:ascii="Arial" w:hAnsi="Arial" w:cs="Arial"/>
          <w:sz w:val="23"/>
          <w:szCs w:val="23"/>
        </w:rPr>
      </w:pPr>
      <w:r>
        <w:rPr>
          <w:rFonts w:ascii="Arial" w:hAnsi="Arial" w:cs="Arial"/>
          <w:sz w:val="23"/>
          <w:szCs w:val="23"/>
        </w:rPr>
        <w:t xml:space="preserve">Que algunos factores contextuales pueden influir en la deserción escolar tales como son lo social, lo económico, y lo cultural. </w:t>
      </w:r>
    </w:p>
    <w:p w:rsidR="00954410" w:rsidRDefault="00954410" w:rsidP="00954410">
      <w:pPr>
        <w:jc w:val="both"/>
        <w:rPr>
          <w:rFonts w:ascii="Arial" w:hAnsi="Arial" w:cs="Arial"/>
          <w:sz w:val="23"/>
          <w:szCs w:val="23"/>
        </w:rPr>
      </w:pPr>
    </w:p>
    <w:p w:rsidR="00BA4710" w:rsidRDefault="00BA4710" w:rsidP="00BA4710">
      <w:pPr>
        <w:jc w:val="center"/>
        <w:rPr>
          <w:rFonts w:ascii="Arial" w:hAnsi="Arial" w:cs="Arial"/>
          <w:b/>
          <w:sz w:val="23"/>
          <w:szCs w:val="23"/>
          <w:lang w:val="es-MX"/>
        </w:rPr>
      </w:pPr>
      <w:r w:rsidRPr="004440DE">
        <w:rPr>
          <w:rFonts w:ascii="Arial" w:hAnsi="Arial" w:cs="Arial"/>
          <w:b/>
          <w:sz w:val="23"/>
          <w:szCs w:val="23"/>
          <w:lang w:val="es-MX"/>
        </w:rPr>
        <w:t>RESUELVE</w:t>
      </w:r>
    </w:p>
    <w:p w:rsidR="00BA4710" w:rsidRDefault="00BA4710" w:rsidP="00BA4710">
      <w:pPr>
        <w:jc w:val="center"/>
        <w:rPr>
          <w:rFonts w:ascii="Arial" w:hAnsi="Arial" w:cs="Arial"/>
          <w:b/>
          <w:sz w:val="23"/>
          <w:szCs w:val="23"/>
          <w:lang w:val="es-MX"/>
        </w:rPr>
      </w:pPr>
    </w:p>
    <w:p w:rsidR="00BA4710" w:rsidRDefault="00BA4710" w:rsidP="00BA4710">
      <w:pPr>
        <w:widowControl w:val="0"/>
        <w:pBdr>
          <w:top w:val="nil"/>
          <w:left w:val="nil"/>
          <w:bottom w:val="nil"/>
          <w:right w:val="nil"/>
          <w:between w:val="nil"/>
        </w:pBdr>
        <w:spacing w:before="11" w:line="360" w:lineRule="auto"/>
        <w:ind w:hanging="2"/>
        <w:rPr>
          <w:rFonts w:eastAsia="Arial"/>
          <w:color w:val="000000"/>
        </w:rPr>
      </w:pPr>
    </w:p>
    <w:p w:rsidR="00954410" w:rsidRDefault="00BA4710" w:rsidP="00BA4710">
      <w:pPr>
        <w:jc w:val="both"/>
        <w:rPr>
          <w:rFonts w:ascii="Arial" w:hAnsi="Arial" w:cs="Arial"/>
          <w:sz w:val="23"/>
          <w:szCs w:val="23"/>
        </w:rPr>
      </w:pPr>
      <w:r w:rsidRPr="0065369A">
        <w:rPr>
          <w:rFonts w:ascii="Arial" w:hAnsi="Arial" w:cs="Arial"/>
          <w:b/>
          <w:sz w:val="23"/>
          <w:szCs w:val="23"/>
        </w:rPr>
        <w:t>ARTÍCULO PRIMERO</w:t>
      </w:r>
      <w:r w:rsidRPr="0065369A">
        <w:rPr>
          <w:rFonts w:ascii="Arial" w:hAnsi="Arial" w:cs="Arial"/>
          <w:sz w:val="23"/>
          <w:szCs w:val="23"/>
        </w:rPr>
        <w:t>:</w:t>
      </w:r>
      <w:r w:rsidR="004B4CDC">
        <w:rPr>
          <w:rFonts w:ascii="Arial" w:hAnsi="Arial" w:cs="Arial"/>
          <w:sz w:val="23"/>
          <w:szCs w:val="23"/>
        </w:rPr>
        <w:t xml:space="preserve"> </w:t>
      </w:r>
      <w:r w:rsidR="006167FC">
        <w:rPr>
          <w:rFonts w:ascii="Arial" w:hAnsi="Arial" w:cs="Arial"/>
          <w:sz w:val="23"/>
          <w:szCs w:val="23"/>
        </w:rPr>
        <w:t>Establecer el listado de estudiantes que a la fecha se consideran como desertores.</w:t>
      </w:r>
    </w:p>
    <w:p w:rsidR="008E7505" w:rsidRDefault="008E7505" w:rsidP="00BA4710">
      <w:pPr>
        <w:jc w:val="both"/>
        <w:rPr>
          <w:rFonts w:ascii="Arial" w:hAnsi="Arial" w:cs="Arial"/>
          <w:sz w:val="23"/>
          <w:szCs w:val="23"/>
        </w:rPr>
      </w:pPr>
    </w:p>
    <w:p w:rsidR="008E7505" w:rsidRDefault="006167FC" w:rsidP="00BA4710">
      <w:pPr>
        <w:jc w:val="both"/>
        <w:rPr>
          <w:rFonts w:ascii="Arial" w:hAnsi="Arial" w:cs="Arial"/>
          <w:sz w:val="23"/>
          <w:szCs w:val="23"/>
        </w:rPr>
      </w:pPr>
      <w:r>
        <w:rPr>
          <w:rFonts w:ascii="Arial" w:hAnsi="Arial" w:cs="Arial"/>
          <w:b/>
          <w:sz w:val="23"/>
          <w:szCs w:val="23"/>
        </w:rPr>
        <w:t xml:space="preserve">ARTÍCULO SEGUNDO: </w:t>
      </w:r>
      <w:r>
        <w:rPr>
          <w:rFonts w:ascii="Arial" w:hAnsi="Arial" w:cs="Arial"/>
          <w:sz w:val="23"/>
          <w:szCs w:val="23"/>
        </w:rPr>
        <w:t>Listar a continuación en orden ascendente a los estudiantes que son denominados como desertores.</w:t>
      </w:r>
    </w:p>
    <w:p w:rsidR="00AF39FC" w:rsidRPr="00DE3696" w:rsidRDefault="00AF39FC" w:rsidP="00AF39FC">
      <w:r w:rsidRPr="00DE3696">
        <w:t>5-1</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P.P.T.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5781461</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GARCIA ROJAS DENNISMAR GABRIELA</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08 de mayo de 2025</w:t>
            </w:r>
          </w:p>
        </w:tc>
      </w:tr>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P.P.T.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7921744</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HERNANDEZ ESPINA ALAN BACKER</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13 de junio de 2025</w:t>
            </w:r>
          </w:p>
        </w:tc>
      </w:tr>
    </w:tbl>
    <w:p w:rsidR="00AF39FC" w:rsidRPr="00DE3696" w:rsidRDefault="00AF39FC" w:rsidP="00AF39FC"/>
    <w:p w:rsidR="00AF39FC" w:rsidRPr="00DE3696" w:rsidRDefault="00AF39FC" w:rsidP="00AF39FC">
      <w:r w:rsidRPr="00DE3696">
        <w:t>6-1</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0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T.I.</w:t>
            </w:r>
          </w:p>
        </w:tc>
        <w:tc>
          <w:tcPr>
            <w:tcW w:w="124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1011405349</w:t>
            </w:r>
          </w:p>
        </w:tc>
        <w:tc>
          <w:tcPr>
            <w:tcW w:w="352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GARCIA LUCIANA</w:t>
            </w:r>
          </w:p>
        </w:tc>
        <w:tc>
          <w:tcPr>
            <w:tcW w:w="164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 xml:space="preserve">no </w:t>
            </w:r>
            <w:proofErr w:type="spellStart"/>
            <w:r w:rsidRPr="00DE3696">
              <w:rPr>
                <w:rFonts w:ascii="Arial" w:eastAsia="Times New Roman" w:hAnsi="Arial" w:cs="Arial"/>
                <w:color w:val="000000"/>
                <w:sz w:val="14"/>
                <w:szCs w:val="14"/>
              </w:rPr>
              <w:t>volvio</w:t>
            </w:r>
            <w:proofErr w:type="spellEnd"/>
            <w:r w:rsidRPr="00DE3696">
              <w:rPr>
                <w:rFonts w:ascii="Arial" w:eastAsia="Times New Roman" w:hAnsi="Arial" w:cs="Arial"/>
                <w:color w:val="000000"/>
                <w:sz w:val="14"/>
                <w:szCs w:val="14"/>
              </w:rPr>
              <w:t xml:space="preserve"> octubre</w:t>
            </w:r>
          </w:p>
        </w:tc>
      </w:tr>
      <w:tr w:rsidR="00AF39FC" w:rsidRPr="00DE3696" w:rsidTr="00800F41">
        <w:trPr>
          <w:trHeight w:val="30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T.I.</w:t>
            </w:r>
          </w:p>
        </w:tc>
        <w:tc>
          <w:tcPr>
            <w:tcW w:w="124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1025768701</w:t>
            </w:r>
          </w:p>
        </w:tc>
        <w:tc>
          <w:tcPr>
            <w:tcW w:w="352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HERNANDEZ VELEZ EMANUEL</w:t>
            </w:r>
          </w:p>
        </w:tc>
        <w:tc>
          <w:tcPr>
            <w:tcW w:w="164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 xml:space="preserve">no </w:t>
            </w:r>
            <w:proofErr w:type="spellStart"/>
            <w:r w:rsidRPr="00DE3696">
              <w:rPr>
                <w:rFonts w:ascii="Arial" w:eastAsia="Times New Roman" w:hAnsi="Arial" w:cs="Arial"/>
                <w:color w:val="000000"/>
                <w:sz w:val="14"/>
                <w:szCs w:val="14"/>
              </w:rPr>
              <w:t>volvio</w:t>
            </w:r>
            <w:proofErr w:type="spellEnd"/>
            <w:r w:rsidRPr="00DE3696">
              <w:rPr>
                <w:rFonts w:ascii="Arial" w:eastAsia="Times New Roman" w:hAnsi="Arial" w:cs="Arial"/>
                <w:color w:val="000000"/>
                <w:sz w:val="14"/>
                <w:szCs w:val="14"/>
              </w:rPr>
              <w:t xml:space="preserve"> octubre fin</w:t>
            </w:r>
          </w:p>
        </w:tc>
      </w:tr>
    </w:tbl>
    <w:p w:rsidR="00AF39FC" w:rsidRPr="00DE3696" w:rsidRDefault="00AF39FC" w:rsidP="00AF39FC"/>
    <w:p w:rsidR="00AF39FC" w:rsidRPr="00DE3696" w:rsidRDefault="00AF39FC" w:rsidP="00AF39FC">
      <w:r w:rsidRPr="00DE3696">
        <w:t>7-1</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P.P.T.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7921724</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HERNANDEZ ESPINA ALANNY PAOLA</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13 de junio de 2025</w:t>
            </w:r>
          </w:p>
        </w:tc>
      </w:tr>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1033188700</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MONTAÑO AREIZA JUAN JOSE</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30 de mayo de 2025</w:t>
            </w:r>
          </w:p>
        </w:tc>
      </w:tr>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1022004825</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VANEGAS DUQUE DARWUIN JOSE</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30 de mayo de 2025</w:t>
            </w:r>
          </w:p>
        </w:tc>
      </w:tr>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1043308910</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ZUÑIGA PINEDA YEINNY SOFIA</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05 de junio de 2025</w:t>
            </w:r>
          </w:p>
        </w:tc>
      </w:tr>
    </w:tbl>
    <w:p w:rsidR="00AF39FC" w:rsidRPr="00DE3696" w:rsidRDefault="00AF39FC" w:rsidP="00AF39FC"/>
    <w:p w:rsidR="00AF39FC" w:rsidRPr="00DE3696" w:rsidRDefault="00AF39FC" w:rsidP="00AF39FC">
      <w:r w:rsidRPr="00DE3696">
        <w:lastRenderedPageBreak/>
        <w:t>7-2</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0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T.I.</w:t>
            </w:r>
          </w:p>
        </w:tc>
        <w:tc>
          <w:tcPr>
            <w:tcW w:w="124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1065294493</w:t>
            </w:r>
          </w:p>
        </w:tc>
        <w:tc>
          <w:tcPr>
            <w:tcW w:w="352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PADILLA CASTILLO ANYI SOFIA</w:t>
            </w:r>
          </w:p>
        </w:tc>
        <w:tc>
          <w:tcPr>
            <w:tcW w:w="1640" w:type="dxa"/>
            <w:tcBorders>
              <w:top w:val="single" w:sz="4" w:space="0" w:color="000000"/>
              <w:left w:val="nil"/>
              <w:bottom w:val="single" w:sz="4" w:space="0" w:color="000000"/>
              <w:right w:val="single" w:sz="4" w:space="0" w:color="000000"/>
            </w:tcBorders>
            <w:shd w:val="clear" w:color="000000" w:fill="92CDDC"/>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no asiste desde octubre</w:t>
            </w:r>
          </w:p>
        </w:tc>
      </w:tr>
    </w:tbl>
    <w:p w:rsidR="00AF39FC" w:rsidRDefault="00AF39FC" w:rsidP="00AF39FC"/>
    <w:p w:rsidR="00AF39FC" w:rsidRPr="00DE3696" w:rsidRDefault="00AF39FC" w:rsidP="00AF39FC">
      <w:r w:rsidRPr="00DE3696">
        <w:t>7-3</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P.P.T.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6961533</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BROCHERO AGUILAR MIGUEL ANGEL</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08 de agosto de 2025</w:t>
            </w:r>
          </w:p>
        </w:tc>
      </w:tr>
    </w:tbl>
    <w:p w:rsidR="00AF39FC" w:rsidRPr="00DE3696" w:rsidRDefault="00AF39FC" w:rsidP="00AF39FC"/>
    <w:p w:rsidR="00AF39FC" w:rsidRPr="00DE3696" w:rsidRDefault="00AF39FC" w:rsidP="00AF39FC">
      <w:r w:rsidRPr="00DE3696">
        <w:t>9-1</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1011401424</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MONTOYA GOMEZ ANDRES FELIPE</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29 de agosto de 2025</w:t>
            </w:r>
          </w:p>
        </w:tc>
      </w:tr>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1121540025</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ORTIZ CAÑAS SAILETH JOHANA</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no asiste desde octubre</w:t>
            </w:r>
          </w:p>
        </w:tc>
      </w:tr>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1025660769</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RODRIGUEZ PULGARIN DULCE MARIA</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12 de febrero de 2025</w:t>
            </w:r>
          </w:p>
        </w:tc>
      </w:tr>
    </w:tbl>
    <w:p w:rsidR="00AF39FC" w:rsidRPr="00DE3696" w:rsidRDefault="00AF39FC" w:rsidP="00AF39FC"/>
    <w:p w:rsidR="00AF39FC" w:rsidRPr="00DE3696" w:rsidRDefault="00AF39FC" w:rsidP="00AF39FC">
      <w:r w:rsidRPr="00DE3696">
        <w:t>9-2</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0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T.I.</w:t>
            </w:r>
          </w:p>
        </w:tc>
        <w:tc>
          <w:tcPr>
            <w:tcW w:w="1240" w:type="dxa"/>
            <w:tcBorders>
              <w:top w:val="single" w:sz="4" w:space="0" w:color="000000"/>
              <w:left w:val="nil"/>
              <w:bottom w:val="single" w:sz="4" w:space="0" w:color="000000"/>
              <w:right w:val="single" w:sz="4" w:space="0" w:color="000000"/>
            </w:tcBorders>
            <w:shd w:val="clear" w:color="000000" w:fill="B8CCE4"/>
            <w:vAlign w:val="center"/>
            <w:hideMark/>
          </w:tcPr>
          <w:p w:rsidR="00AF39FC" w:rsidRPr="00DE3696" w:rsidRDefault="00AF39FC" w:rsidP="00800F41">
            <w:pPr>
              <w:spacing w:after="0" w:line="240" w:lineRule="auto"/>
              <w:jc w:val="center"/>
              <w:rPr>
                <w:rFonts w:ascii="Arial" w:eastAsia="Times New Roman" w:hAnsi="Arial" w:cs="Arial"/>
                <w:color w:val="000000"/>
                <w:sz w:val="14"/>
                <w:szCs w:val="14"/>
              </w:rPr>
            </w:pPr>
            <w:r w:rsidRPr="00DE3696">
              <w:rPr>
                <w:rFonts w:ascii="Arial" w:eastAsia="Times New Roman" w:hAnsi="Arial" w:cs="Arial"/>
                <w:color w:val="000000"/>
                <w:sz w:val="14"/>
                <w:szCs w:val="14"/>
              </w:rPr>
              <w:t>1036865527</w:t>
            </w:r>
          </w:p>
        </w:tc>
        <w:tc>
          <w:tcPr>
            <w:tcW w:w="3520" w:type="dxa"/>
            <w:tcBorders>
              <w:top w:val="single" w:sz="4" w:space="0" w:color="000000"/>
              <w:left w:val="nil"/>
              <w:bottom w:val="single" w:sz="4" w:space="0" w:color="000000"/>
              <w:right w:val="single" w:sz="4" w:space="0" w:color="000000"/>
            </w:tcBorders>
            <w:shd w:val="clear" w:color="000000" w:fill="B8CCE4"/>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BARRIENTOS ALBORNOZ ANDRES</w:t>
            </w:r>
          </w:p>
        </w:tc>
        <w:tc>
          <w:tcPr>
            <w:tcW w:w="1640" w:type="dxa"/>
            <w:tcBorders>
              <w:top w:val="single" w:sz="4" w:space="0" w:color="000000"/>
              <w:left w:val="nil"/>
              <w:bottom w:val="single" w:sz="4" w:space="0" w:color="000000"/>
              <w:right w:val="single" w:sz="4" w:space="0" w:color="000000"/>
            </w:tcBorders>
            <w:shd w:val="clear" w:color="000000" w:fill="B8CCE4"/>
            <w:vAlign w:val="center"/>
            <w:hideMark/>
          </w:tcPr>
          <w:p w:rsidR="00AF39FC" w:rsidRPr="00DE3696" w:rsidRDefault="00AF39FC" w:rsidP="00800F41">
            <w:pPr>
              <w:spacing w:after="0" w:line="240" w:lineRule="auto"/>
              <w:rPr>
                <w:rFonts w:ascii="Arial" w:eastAsia="Times New Roman" w:hAnsi="Arial" w:cs="Arial"/>
                <w:color w:val="000000"/>
                <w:sz w:val="14"/>
                <w:szCs w:val="14"/>
              </w:rPr>
            </w:pPr>
            <w:r w:rsidRPr="00DE3696">
              <w:rPr>
                <w:rFonts w:ascii="Arial" w:eastAsia="Times New Roman" w:hAnsi="Arial" w:cs="Arial"/>
                <w:color w:val="000000"/>
                <w:sz w:val="14"/>
                <w:szCs w:val="14"/>
              </w:rPr>
              <w:t xml:space="preserve">no asiste septiembre </w:t>
            </w:r>
          </w:p>
        </w:tc>
      </w:tr>
    </w:tbl>
    <w:p w:rsidR="00AF39FC" w:rsidRPr="00DE3696" w:rsidRDefault="00AF39FC" w:rsidP="00AF39FC"/>
    <w:p w:rsidR="00AF39FC" w:rsidRPr="00DE3696" w:rsidRDefault="00AF39FC" w:rsidP="00AF39FC">
      <w:r w:rsidRPr="00DE3696">
        <w:t>10-1</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1080650739</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BOLIVAR ECHAVEZ ESTHER MARIA</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30 de julio de 2025</w:t>
            </w:r>
          </w:p>
        </w:tc>
      </w:tr>
    </w:tbl>
    <w:p w:rsidR="00AF39FC" w:rsidRPr="00DE3696" w:rsidRDefault="00AF39FC" w:rsidP="00AF39FC">
      <w:bookmarkStart w:id="0" w:name="_GoBack"/>
      <w:bookmarkEnd w:id="0"/>
    </w:p>
    <w:p w:rsidR="00AF39FC" w:rsidRPr="00DE3696" w:rsidRDefault="00AF39FC" w:rsidP="00AF39FC">
      <w:r w:rsidRPr="00DE3696">
        <w:t>10-2</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T.I.</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1025764554</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ESCOBAR ZULUAGA ALEJANDRO</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29 de agosto de 2025</w:t>
            </w:r>
          </w:p>
        </w:tc>
      </w:tr>
    </w:tbl>
    <w:p w:rsidR="00AF39FC" w:rsidRPr="00DE3696" w:rsidRDefault="00AF39FC" w:rsidP="00AF39FC"/>
    <w:p w:rsidR="00AF39FC" w:rsidRPr="00DE3696" w:rsidRDefault="00AF39FC" w:rsidP="00AF39FC">
      <w:r w:rsidRPr="00DE3696">
        <w:t>Preescolar - 1</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R.C.</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1240490123</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HERNANDEZ ESPINA ARON DAVID</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16 de mayo de 2025</w:t>
            </w:r>
          </w:p>
        </w:tc>
      </w:tr>
    </w:tbl>
    <w:p w:rsidR="00AF39FC" w:rsidRPr="00DE3696" w:rsidRDefault="00AF39FC" w:rsidP="00AF39FC"/>
    <w:p w:rsidR="00AF39FC" w:rsidRPr="00DE3696" w:rsidRDefault="00AF39FC" w:rsidP="00AF39FC">
      <w:r w:rsidRPr="00DE3696">
        <w:t>Preescolar - 2</w:t>
      </w:r>
    </w:p>
    <w:tbl>
      <w:tblPr>
        <w:tblW w:w="7400" w:type="dxa"/>
        <w:tblCellMar>
          <w:left w:w="70" w:type="dxa"/>
          <w:right w:w="70" w:type="dxa"/>
        </w:tblCellMar>
        <w:tblLook w:val="04A0" w:firstRow="1" w:lastRow="0" w:firstColumn="1" w:lastColumn="0" w:noHBand="0" w:noVBand="1"/>
      </w:tblPr>
      <w:tblGrid>
        <w:gridCol w:w="1000"/>
        <w:gridCol w:w="1240"/>
        <w:gridCol w:w="3520"/>
        <w:gridCol w:w="1640"/>
      </w:tblGrid>
      <w:tr w:rsidR="00AF39FC" w:rsidRPr="00DE3696" w:rsidTr="00800F41">
        <w:trPr>
          <w:trHeight w:val="360"/>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R.C.</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jc w:val="center"/>
              <w:rPr>
                <w:rFonts w:ascii="Arial" w:eastAsia="Times New Roman" w:hAnsi="Arial" w:cs="Arial"/>
                <w:color w:val="FF0000"/>
                <w:sz w:val="14"/>
                <w:szCs w:val="14"/>
              </w:rPr>
            </w:pPr>
            <w:r w:rsidRPr="00DE3696">
              <w:rPr>
                <w:rFonts w:ascii="Arial" w:eastAsia="Times New Roman" w:hAnsi="Arial" w:cs="Arial"/>
                <w:color w:val="FF0000"/>
                <w:sz w:val="14"/>
                <w:szCs w:val="14"/>
              </w:rPr>
              <w:t>1011417968</w:t>
            </w:r>
          </w:p>
        </w:tc>
        <w:tc>
          <w:tcPr>
            <w:tcW w:w="352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PARRA GONZALEZ IAN DANIEL</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AF39FC" w:rsidRPr="00DE3696" w:rsidRDefault="00AF39FC" w:rsidP="00800F41">
            <w:pPr>
              <w:spacing w:after="0" w:line="240" w:lineRule="auto"/>
              <w:rPr>
                <w:rFonts w:ascii="Arial" w:eastAsia="Times New Roman" w:hAnsi="Arial" w:cs="Arial"/>
                <w:color w:val="FF0000"/>
                <w:sz w:val="14"/>
                <w:szCs w:val="14"/>
              </w:rPr>
            </w:pPr>
            <w:r w:rsidRPr="00DE3696">
              <w:rPr>
                <w:rFonts w:ascii="Arial" w:eastAsia="Times New Roman" w:hAnsi="Arial" w:cs="Arial"/>
                <w:color w:val="FF0000"/>
                <w:sz w:val="14"/>
                <w:szCs w:val="14"/>
              </w:rPr>
              <w:t>Desertó  el 14 de marzo de 2025</w:t>
            </w:r>
          </w:p>
        </w:tc>
      </w:tr>
    </w:tbl>
    <w:p w:rsidR="00AF39FC" w:rsidRDefault="00AF39FC" w:rsidP="00AF39FC"/>
    <w:p w:rsidR="004713A4" w:rsidRDefault="004713A4" w:rsidP="004713A4">
      <w:pPr>
        <w:jc w:val="both"/>
        <w:rPr>
          <w:rFonts w:ascii="Arial" w:eastAsia="Arial" w:hAnsi="Arial" w:cs="Arial"/>
          <w:sz w:val="23"/>
          <w:szCs w:val="23"/>
        </w:rPr>
      </w:pPr>
    </w:p>
    <w:p w:rsidR="008E7505" w:rsidRDefault="004713A4" w:rsidP="004713A4">
      <w:pPr>
        <w:jc w:val="both"/>
        <w:rPr>
          <w:rFonts w:ascii="Arial" w:eastAsia="Arial" w:hAnsi="Arial" w:cs="Arial"/>
          <w:sz w:val="23"/>
          <w:szCs w:val="23"/>
        </w:rPr>
      </w:pPr>
      <w:r>
        <w:rPr>
          <w:rFonts w:ascii="Arial" w:eastAsia="Arial" w:hAnsi="Arial" w:cs="Arial"/>
          <w:b/>
          <w:sz w:val="23"/>
          <w:szCs w:val="23"/>
        </w:rPr>
        <w:lastRenderedPageBreak/>
        <w:t xml:space="preserve">ARTÍCULO TERCERO: </w:t>
      </w:r>
      <w:r>
        <w:rPr>
          <w:rFonts w:ascii="Arial" w:eastAsia="Arial" w:hAnsi="Arial" w:cs="Arial"/>
          <w:sz w:val="23"/>
          <w:szCs w:val="23"/>
        </w:rPr>
        <w:t xml:space="preserve">dejar en firme que los estudiantes listados en el artículo segundo son denominados a partir de esta resolución rectoral como desertores. </w:t>
      </w:r>
    </w:p>
    <w:p w:rsidR="004713A4" w:rsidRDefault="004713A4" w:rsidP="004713A4">
      <w:pPr>
        <w:widowControl w:val="0"/>
        <w:pBdr>
          <w:top w:val="nil"/>
          <w:left w:val="nil"/>
          <w:bottom w:val="nil"/>
          <w:right w:val="nil"/>
          <w:between w:val="nil"/>
        </w:pBdr>
        <w:spacing w:before="1" w:line="360" w:lineRule="auto"/>
        <w:ind w:right="238" w:hanging="2"/>
        <w:rPr>
          <w:rFonts w:ascii="Arial" w:eastAsia="Arial" w:hAnsi="Arial" w:cs="Arial"/>
          <w:color w:val="000000"/>
          <w:sz w:val="23"/>
          <w:szCs w:val="23"/>
        </w:rPr>
      </w:pPr>
      <w:r>
        <w:rPr>
          <w:rFonts w:ascii="Arial" w:eastAsia="Arial" w:hAnsi="Arial" w:cs="Arial"/>
          <w:b/>
          <w:color w:val="000000"/>
          <w:sz w:val="23"/>
          <w:szCs w:val="23"/>
        </w:rPr>
        <w:t>ARTÍCULO CUARTO</w:t>
      </w:r>
      <w:r w:rsidRPr="0065369A">
        <w:rPr>
          <w:rFonts w:ascii="Arial" w:eastAsia="Arial" w:hAnsi="Arial" w:cs="Arial"/>
          <w:b/>
          <w:color w:val="000000"/>
          <w:sz w:val="23"/>
          <w:szCs w:val="23"/>
        </w:rPr>
        <w:t xml:space="preserve">: </w:t>
      </w:r>
      <w:r w:rsidRPr="0065369A">
        <w:rPr>
          <w:rFonts w:ascii="Arial" w:eastAsia="Arial" w:hAnsi="Arial" w:cs="Arial"/>
          <w:color w:val="000000"/>
          <w:sz w:val="23"/>
          <w:szCs w:val="23"/>
        </w:rPr>
        <w:t>La presente Resolución Rectoral rige a partir de la fecha de su expedición, y deroga todas las disposiciones que le sean contrarias.</w:t>
      </w:r>
    </w:p>
    <w:p w:rsidR="004713A4" w:rsidRDefault="004713A4" w:rsidP="004713A4">
      <w:pPr>
        <w:widowControl w:val="0"/>
        <w:pBdr>
          <w:top w:val="nil"/>
          <w:left w:val="nil"/>
          <w:bottom w:val="nil"/>
          <w:right w:val="nil"/>
          <w:between w:val="nil"/>
        </w:pBdr>
        <w:spacing w:before="1" w:line="360" w:lineRule="auto"/>
        <w:ind w:right="238" w:hanging="2"/>
        <w:rPr>
          <w:rFonts w:ascii="Arial" w:eastAsia="Arial" w:hAnsi="Arial" w:cs="Arial"/>
          <w:color w:val="000000"/>
          <w:sz w:val="23"/>
          <w:szCs w:val="23"/>
        </w:rPr>
      </w:pPr>
    </w:p>
    <w:p w:rsidR="004713A4" w:rsidRPr="0065369A" w:rsidRDefault="004713A4" w:rsidP="004713A4">
      <w:pPr>
        <w:widowControl w:val="0"/>
        <w:pBdr>
          <w:top w:val="nil"/>
          <w:left w:val="nil"/>
          <w:bottom w:val="nil"/>
          <w:right w:val="nil"/>
          <w:between w:val="nil"/>
        </w:pBdr>
        <w:spacing w:before="1" w:line="360" w:lineRule="auto"/>
        <w:ind w:right="238" w:hanging="2"/>
        <w:rPr>
          <w:rFonts w:ascii="Arial" w:eastAsia="Arial" w:hAnsi="Arial" w:cs="Arial"/>
          <w:color w:val="000000"/>
          <w:sz w:val="23"/>
          <w:szCs w:val="23"/>
        </w:rPr>
      </w:pPr>
    </w:p>
    <w:p w:rsidR="004713A4" w:rsidRPr="0065369A" w:rsidRDefault="00F34928" w:rsidP="004713A4">
      <w:pPr>
        <w:widowControl w:val="0"/>
        <w:pBdr>
          <w:top w:val="nil"/>
          <w:left w:val="nil"/>
          <w:bottom w:val="nil"/>
          <w:right w:val="nil"/>
          <w:between w:val="nil"/>
        </w:pBdr>
        <w:spacing w:before="1" w:line="360" w:lineRule="auto"/>
        <w:ind w:hanging="2"/>
        <w:rPr>
          <w:rFonts w:ascii="Arial" w:eastAsia="Arial" w:hAnsi="Arial" w:cs="Arial"/>
          <w:color w:val="000000"/>
          <w:sz w:val="23"/>
          <w:szCs w:val="23"/>
        </w:rPr>
      </w:pPr>
      <w:r>
        <w:rPr>
          <w:rFonts w:ascii="Arial" w:eastAsia="Arial" w:hAnsi="Arial" w:cs="Arial"/>
          <w:color w:val="000000"/>
          <w:sz w:val="23"/>
          <w:szCs w:val="23"/>
        </w:rPr>
        <w:t>Dada en Medellín a los 24</w:t>
      </w:r>
      <w:r w:rsidR="004713A4" w:rsidRPr="0065369A">
        <w:rPr>
          <w:rFonts w:ascii="Arial" w:eastAsia="Arial" w:hAnsi="Arial" w:cs="Arial"/>
          <w:color w:val="000000"/>
          <w:sz w:val="23"/>
          <w:szCs w:val="23"/>
        </w:rPr>
        <w:t xml:space="preserve"> días del mes de </w:t>
      </w:r>
      <w:r w:rsidR="00CF1A66">
        <w:rPr>
          <w:rFonts w:ascii="Arial" w:eastAsia="Arial" w:hAnsi="Arial" w:cs="Arial"/>
          <w:color w:val="000000"/>
          <w:sz w:val="23"/>
          <w:szCs w:val="23"/>
        </w:rPr>
        <w:t>noviembre</w:t>
      </w:r>
      <w:r>
        <w:rPr>
          <w:rFonts w:ascii="Arial" w:eastAsia="Arial" w:hAnsi="Arial" w:cs="Arial"/>
          <w:color w:val="000000"/>
          <w:sz w:val="23"/>
          <w:szCs w:val="23"/>
        </w:rPr>
        <w:t xml:space="preserve"> de 2025</w:t>
      </w:r>
    </w:p>
    <w:p w:rsidR="004713A4" w:rsidRPr="00F34928" w:rsidRDefault="004713A4" w:rsidP="004713A4">
      <w:pPr>
        <w:rPr>
          <w:rFonts w:ascii="Arial" w:hAnsi="Arial" w:cs="Arial"/>
          <w:sz w:val="23"/>
          <w:szCs w:val="23"/>
        </w:rPr>
      </w:pPr>
    </w:p>
    <w:p w:rsidR="00F703D6" w:rsidRPr="004440DE" w:rsidRDefault="00F703D6" w:rsidP="004713A4">
      <w:pPr>
        <w:rPr>
          <w:rFonts w:ascii="Arial" w:hAnsi="Arial" w:cs="Arial"/>
          <w:sz w:val="23"/>
          <w:szCs w:val="23"/>
          <w:lang w:val="es-MX"/>
        </w:rPr>
      </w:pPr>
    </w:p>
    <w:p w:rsidR="004713A4" w:rsidRPr="004440DE" w:rsidRDefault="004713A4" w:rsidP="004713A4">
      <w:pPr>
        <w:pStyle w:val="Prrafodelista"/>
        <w:ind w:left="0"/>
        <w:rPr>
          <w:rFonts w:ascii="Arial" w:hAnsi="Arial" w:cs="Arial"/>
          <w:b/>
          <w:sz w:val="23"/>
          <w:szCs w:val="23"/>
          <w:lang w:val="es-MX"/>
        </w:rPr>
      </w:pPr>
    </w:p>
    <w:p w:rsidR="004713A4" w:rsidRPr="004440DE" w:rsidRDefault="004713A4" w:rsidP="004713A4">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rsidR="004713A4" w:rsidRPr="004440DE" w:rsidRDefault="004713A4" w:rsidP="004713A4">
      <w:pPr>
        <w:pStyle w:val="Prrafodelista"/>
        <w:ind w:left="0"/>
        <w:jc w:val="center"/>
        <w:rPr>
          <w:rFonts w:ascii="Arial" w:hAnsi="Arial" w:cs="Arial"/>
          <w:sz w:val="23"/>
          <w:szCs w:val="23"/>
          <w:lang w:val="es-MX"/>
        </w:rPr>
      </w:pPr>
    </w:p>
    <w:p w:rsidR="004713A4" w:rsidRDefault="004713A4" w:rsidP="004713A4">
      <w:pPr>
        <w:pStyle w:val="Prrafodelista"/>
        <w:ind w:left="0"/>
        <w:rPr>
          <w:rFonts w:ascii="Arial" w:hAnsi="Arial" w:cs="Arial"/>
          <w:sz w:val="23"/>
          <w:szCs w:val="23"/>
          <w:lang w:val="es-MX"/>
        </w:rPr>
      </w:pPr>
    </w:p>
    <w:p w:rsidR="004713A4" w:rsidRPr="004440DE" w:rsidRDefault="004713A4" w:rsidP="004713A4">
      <w:pPr>
        <w:pStyle w:val="Prrafodelista"/>
        <w:ind w:left="0"/>
        <w:rPr>
          <w:rFonts w:ascii="Arial" w:hAnsi="Arial" w:cs="Arial"/>
          <w:b/>
          <w:sz w:val="23"/>
          <w:szCs w:val="23"/>
          <w:lang w:val="es-MX"/>
        </w:rPr>
      </w:pPr>
    </w:p>
    <w:p w:rsidR="004713A4" w:rsidRDefault="004713A4" w:rsidP="004713A4">
      <w:pPr>
        <w:pStyle w:val="Prrafodelista"/>
        <w:ind w:left="0"/>
        <w:rPr>
          <w:rFonts w:ascii="Arial" w:hAnsi="Arial" w:cs="Arial"/>
          <w:b/>
          <w:sz w:val="23"/>
          <w:szCs w:val="23"/>
          <w:lang w:val="es-MX"/>
        </w:rPr>
      </w:pPr>
    </w:p>
    <w:p w:rsidR="00F703D6" w:rsidRDefault="00F703D6" w:rsidP="004713A4">
      <w:pPr>
        <w:pStyle w:val="Prrafodelista"/>
        <w:ind w:left="0"/>
        <w:rPr>
          <w:rFonts w:ascii="Arial" w:hAnsi="Arial" w:cs="Arial"/>
          <w:b/>
          <w:sz w:val="23"/>
          <w:szCs w:val="23"/>
          <w:lang w:val="es-MX"/>
        </w:rPr>
      </w:pPr>
    </w:p>
    <w:p w:rsidR="004713A4" w:rsidRDefault="004713A4" w:rsidP="004713A4">
      <w:pPr>
        <w:pStyle w:val="Prrafodelista"/>
        <w:ind w:left="0"/>
        <w:rPr>
          <w:rFonts w:ascii="Arial" w:hAnsi="Arial" w:cs="Arial"/>
          <w:b/>
          <w:sz w:val="23"/>
          <w:szCs w:val="23"/>
          <w:lang w:val="es-MX"/>
        </w:rPr>
      </w:pPr>
    </w:p>
    <w:p w:rsidR="004713A4" w:rsidRPr="004440DE" w:rsidRDefault="004713A4" w:rsidP="004713A4">
      <w:pPr>
        <w:pStyle w:val="Prrafodelista"/>
        <w:ind w:left="0"/>
        <w:rPr>
          <w:rFonts w:ascii="Arial" w:hAnsi="Arial" w:cs="Arial"/>
          <w:b/>
          <w:sz w:val="23"/>
          <w:szCs w:val="23"/>
          <w:lang w:val="es-MX"/>
        </w:rPr>
      </w:pPr>
    </w:p>
    <w:p w:rsidR="004713A4" w:rsidRPr="004440DE" w:rsidRDefault="004713A4" w:rsidP="004713A4">
      <w:pPr>
        <w:pStyle w:val="Prrafodelista"/>
        <w:ind w:left="0"/>
        <w:rPr>
          <w:rFonts w:ascii="Arial" w:hAnsi="Arial" w:cs="Arial"/>
          <w:b/>
          <w:sz w:val="23"/>
          <w:szCs w:val="23"/>
          <w:lang w:val="es-MX"/>
        </w:rPr>
      </w:pPr>
      <w:r w:rsidRPr="004440DE">
        <w:rPr>
          <w:rFonts w:ascii="Arial" w:hAnsi="Arial" w:cs="Arial"/>
          <w:b/>
          <w:sz w:val="23"/>
          <w:szCs w:val="23"/>
          <w:lang w:val="es-MX"/>
        </w:rPr>
        <w:t>____</w:t>
      </w:r>
      <w:r w:rsidR="00D45E80">
        <w:rPr>
          <w:rFonts w:ascii="Arial" w:hAnsi="Arial" w:cs="Arial"/>
          <w:b/>
          <w:sz w:val="23"/>
          <w:szCs w:val="23"/>
          <w:lang w:val="es-MX"/>
        </w:rPr>
        <w:t xml:space="preserve">____________________ </w:t>
      </w:r>
      <w:r w:rsidRPr="004440DE">
        <w:rPr>
          <w:rFonts w:ascii="Arial" w:hAnsi="Arial" w:cs="Arial"/>
          <w:b/>
          <w:sz w:val="23"/>
          <w:szCs w:val="23"/>
          <w:lang w:val="es-MX"/>
        </w:rPr>
        <w:t xml:space="preserve"> </w:t>
      </w:r>
    </w:p>
    <w:p w:rsidR="004713A4" w:rsidRDefault="00CF1A66" w:rsidP="00CF1A66">
      <w:pPr>
        <w:pStyle w:val="Prrafodelista"/>
        <w:ind w:left="0"/>
        <w:rPr>
          <w:rFonts w:ascii="Arial" w:hAnsi="Arial" w:cs="Arial"/>
          <w:b/>
          <w:sz w:val="23"/>
          <w:szCs w:val="23"/>
          <w:lang w:val="es-MX"/>
        </w:rPr>
      </w:pPr>
      <w:r>
        <w:rPr>
          <w:rFonts w:ascii="Arial" w:hAnsi="Arial" w:cs="Arial"/>
          <w:b/>
          <w:sz w:val="23"/>
          <w:szCs w:val="23"/>
          <w:lang w:val="es-MX"/>
        </w:rPr>
        <w:t>Boris Rafael Piñeres Yanes</w:t>
      </w:r>
    </w:p>
    <w:p w:rsidR="00CF1A66" w:rsidRPr="00CF1A66" w:rsidRDefault="00CF1A66" w:rsidP="00CF1A66">
      <w:pPr>
        <w:pStyle w:val="Prrafodelista"/>
        <w:ind w:left="0"/>
        <w:rPr>
          <w:rFonts w:ascii="Arial" w:hAnsi="Arial" w:cs="Arial"/>
          <w:b/>
          <w:sz w:val="23"/>
          <w:szCs w:val="23"/>
          <w:lang w:val="es-MX"/>
        </w:rPr>
      </w:pPr>
      <w:r>
        <w:rPr>
          <w:rFonts w:ascii="Arial" w:hAnsi="Arial" w:cs="Arial"/>
          <w:b/>
          <w:sz w:val="23"/>
          <w:szCs w:val="23"/>
          <w:lang w:val="es-MX"/>
        </w:rPr>
        <w:t>Rector</w:t>
      </w:r>
    </w:p>
    <w:sectPr w:rsidR="00CF1A66" w:rsidRPr="00CF1A6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343" w:rsidRDefault="00E17343">
      <w:pPr>
        <w:spacing w:after="0" w:line="240" w:lineRule="auto"/>
      </w:pPr>
      <w:r>
        <w:separator/>
      </w:r>
    </w:p>
  </w:endnote>
  <w:endnote w:type="continuationSeparator" w:id="0">
    <w:p w:rsidR="00E17343" w:rsidRDefault="00E1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343" w:rsidRDefault="00E17343">
      <w:pPr>
        <w:spacing w:after="0" w:line="240" w:lineRule="auto"/>
      </w:pPr>
      <w:r>
        <w:separator/>
      </w:r>
    </w:p>
  </w:footnote>
  <w:footnote w:type="continuationSeparator" w:id="0">
    <w:p w:rsidR="00E17343" w:rsidRDefault="00E1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5A13"/>
    <w:multiLevelType w:val="hybridMultilevel"/>
    <w:tmpl w:val="6CF200A0"/>
    <w:lvl w:ilvl="0" w:tplc="6D109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1028FD"/>
    <w:rsid w:val="00132314"/>
    <w:rsid w:val="0016664D"/>
    <w:rsid w:val="001F7F1D"/>
    <w:rsid w:val="00211180"/>
    <w:rsid w:val="0025237C"/>
    <w:rsid w:val="00280AFD"/>
    <w:rsid w:val="004713A4"/>
    <w:rsid w:val="004A40C2"/>
    <w:rsid w:val="004B4CDC"/>
    <w:rsid w:val="004D602A"/>
    <w:rsid w:val="00536E16"/>
    <w:rsid w:val="00541937"/>
    <w:rsid w:val="006167FC"/>
    <w:rsid w:val="00691B04"/>
    <w:rsid w:val="0069440B"/>
    <w:rsid w:val="006974DD"/>
    <w:rsid w:val="00704841"/>
    <w:rsid w:val="0075068B"/>
    <w:rsid w:val="008E7505"/>
    <w:rsid w:val="008F7415"/>
    <w:rsid w:val="0090607D"/>
    <w:rsid w:val="00954410"/>
    <w:rsid w:val="009A0331"/>
    <w:rsid w:val="00A95CA3"/>
    <w:rsid w:val="00AB27C1"/>
    <w:rsid w:val="00AF39FC"/>
    <w:rsid w:val="00B80E95"/>
    <w:rsid w:val="00BA4710"/>
    <w:rsid w:val="00BA4A64"/>
    <w:rsid w:val="00BF1631"/>
    <w:rsid w:val="00C42707"/>
    <w:rsid w:val="00C46D79"/>
    <w:rsid w:val="00CF06AB"/>
    <w:rsid w:val="00CF1A66"/>
    <w:rsid w:val="00D45E80"/>
    <w:rsid w:val="00D57C43"/>
    <w:rsid w:val="00D67EEF"/>
    <w:rsid w:val="00E17343"/>
    <w:rsid w:val="00F34928"/>
    <w:rsid w:val="00F703D6"/>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D6482"/>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80E95"/>
    <w:pPr>
      <w:ind w:left="720"/>
      <w:contextualSpacing/>
    </w:pPr>
  </w:style>
  <w:style w:type="table" w:styleId="Tablaconcuadrcula">
    <w:name w:val="Table Grid"/>
    <w:basedOn w:val="Tablanormal"/>
    <w:uiPriority w:val="39"/>
    <w:rsid w:val="006167F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713A4"/>
  </w:style>
  <w:style w:type="paragraph" w:styleId="Textodeglobo">
    <w:name w:val="Balloon Text"/>
    <w:basedOn w:val="Normal"/>
    <w:link w:val="TextodegloboCar"/>
    <w:uiPriority w:val="99"/>
    <w:semiHidden/>
    <w:unhideWhenUsed/>
    <w:rsid w:val="002523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4</Pages>
  <Words>667</Words>
  <Characters>3803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26</cp:revision>
  <cp:lastPrinted>2024-12-04T18:23:00Z</cp:lastPrinted>
  <dcterms:created xsi:type="dcterms:W3CDTF">2024-01-26T18:46:00Z</dcterms:created>
  <dcterms:modified xsi:type="dcterms:W3CDTF">2025-11-24T18:28:00Z</dcterms:modified>
</cp:coreProperties>
</file>