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41" w:rsidRPr="00141741" w:rsidRDefault="00141741" w:rsidP="00141741">
      <w:pPr>
        <w:pBdr>
          <w:top w:val="nil"/>
          <w:left w:val="nil"/>
          <w:bottom w:val="nil"/>
          <w:right w:val="nil"/>
          <w:between w:val="nil"/>
        </w:pBdr>
        <w:spacing w:line="360" w:lineRule="auto"/>
        <w:ind w:hanging="2"/>
        <w:jc w:val="center"/>
        <w:rPr>
          <w:rFonts w:ascii="Arial" w:eastAsia="Arial" w:hAnsi="Arial" w:cs="Arial"/>
          <w:color w:val="000000"/>
        </w:rPr>
      </w:pPr>
      <w:r w:rsidRPr="00141741">
        <w:rPr>
          <w:rFonts w:ascii="Arial" w:eastAsia="Arial" w:hAnsi="Arial" w:cs="Arial"/>
          <w:b/>
        </w:rPr>
        <w:t>RESOLUCIÓN</w:t>
      </w:r>
      <w:r w:rsidR="00383F24">
        <w:rPr>
          <w:rFonts w:ascii="Arial" w:eastAsia="Arial" w:hAnsi="Arial" w:cs="Arial"/>
          <w:b/>
          <w:color w:val="000000"/>
        </w:rPr>
        <w:t xml:space="preserve"> RECTORAL No 15</w:t>
      </w:r>
      <w:bookmarkStart w:id="0" w:name="_GoBack"/>
      <w:bookmarkEnd w:id="0"/>
      <w:r w:rsidRPr="00141741">
        <w:rPr>
          <w:rFonts w:ascii="Arial" w:eastAsia="Arial" w:hAnsi="Arial" w:cs="Arial"/>
          <w:b/>
          <w:color w:val="000000"/>
        </w:rPr>
        <w:t xml:space="preserve"> de 2025</w:t>
      </w:r>
    </w:p>
    <w:p w:rsidR="00141741" w:rsidRPr="00141741" w:rsidRDefault="00141741" w:rsidP="00141741">
      <w:pPr>
        <w:pBdr>
          <w:top w:val="nil"/>
          <w:left w:val="nil"/>
          <w:bottom w:val="nil"/>
          <w:right w:val="nil"/>
          <w:between w:val="nil"/>
        </w:pBdr>
        <w:spacing w:line="360" w:lineRule="auto"/>
        <w:ind w:hanging="2"/>
        <w:jc w:val="center"/>
        <w:rPr>
          <w:rFonts w:ascii="Arial" w:eastAsia="Arial" w:hAnsi="Arial" w:cs="Arial"/>
          <w:b/>
          <w:color w:val="000000"/>
        </w:rPr>
      </w:pPr>
      <w:r w:rsidRPr="00141741">
        <w:rPr>
          <w:rFonts w:ascii="Arial" w:eastAsia="Arial" w:hAnsi="Arial" w:cs="Arial"/>
          <w:b/>
        </w:rPr>
        <w:t>22</w:t>
      </w:r>
      <w:r w:rsidRPr="00141741">
        <w:rPr>
          <w:rFonts w:ascii="Arial" w:eastAsia="Arial" w:hAnsi="Arial" w:cs="Arial"/>
          <w:b/>
          <w:color w:val="000000"/>
        </w:rPr>
        <w:t xml:space="preserve"> de </w:t>
      </w:r>
      <w:r w:rsidRPr="00141741">
        <w:rPr>
          <w:rFonts w:ascii="Arial" w:eastAsia="Arial" w:hAnsi="Arial" w:cs="Arial"/>
          <w:b/>
        </w:rPr>
        <w:t>julio</w:t>
      </w:r>
      <w:r w:rsidRPr="00141741">
        <w:rPr>
          <w:rFonts w:ascii="Arial" w:eastAsia="Arial" w:hAnsi="Arial" w:cs="Arial"/>
          <w:b/>
          <w:color w:val="000000"/>
        </w:rPr>
        <w:t xml:space="preserve"> de 2025</w:t>
      </w:r>
    </w:p>
    <w:p w:rsidR="00141741" w:rsidRPr="00141741" w:rsidRDefault="00141741" w:rsidP="00141741">
      <w:pPr>
        <w:pBdr>
          <w:top w:val="nil"/>
          <w:left w:val="nil"/>
          <w:bottom w:val="nil"/>
          <w:right w:val="nil"/>
          <w:between w:val="nil"/>
        </w:pBdr>
        <w:spacing w:line="360" w:lineRule="auto"/>
        <w:ind w:hanging="2"/>
        <w:jc w:val="center"/>
        <w:rPr>
          <w:rFonts w:ascii="Arial" w:eastAsia="Arial" w:hAnsi="Arial" w:cs="Arial"/>
          <w:b/>
          <w:color w:val="000000"/>
        </w:rPr>
      </w:pPr>
    </w:p>
    <w:p w:rsidR="00141741" w:rsidRPr="00141741" w:rsidRDefault="00141741" w:rsidP="00141741">
      <w:pPr>
        <w:pBdr>
          <w:top w:val="nil"/>
          <w:left w:val="nil"/>
          <w:bottom w:val="nil"/>
          <w:right w:val="nil"/>
          <w:between w:val="nil"/>
        </w:pBdr>
        <w:spacing w:line="360" w:lineRule="auto"/>
        <w:ind w:hanging="2"/>
        <w:jc w:val="center"/>
        <w:rPr>
          <w:rFonts w:ascii="Arial" w:eastAsia="Arial" w:hAnsi="Arial" w:cs="Arial"/>
          <w:color w:val="000000"/>
        </w:rPr>
      </w:pPr>
      <w:r w:rsidRPr="00141741">
        <w:rPr>
          <w:rFonts w:ascii="Arial" w:eastAsia="Arial" w:hAnsi="Arial" w:cs="Arial"/>
          <w:color w:val="000000"/>
        </w:rPr>
        <w:t>El Rector de la Educativa Las Nieves,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141741" w:rsidRPr="00141741" w:rsidRDefault="00141741" w:rsidP="00141741">
      <w:pPr>
        <w:pBdr>
          <w:top w:val="nil"/>
          <w:left w:val="nil"/>
          <w:bottom w:val="nil"/>
          <w:right w:val="nil"/>
          <w:between w:val="nil"/>
        </w:pBdr>
        <w:spacing w:line="360" w:lineRule="auto"/>
        <w:ind w:hanging="2"/>
        <w:jc w:val="center"/>
        <w:rPr>
          <w:rFonts w:ascii="Arial" w:eastAsia="Arial" w:hAnsi="Arial" w:cs="Arial"/>
          <w:b/>
          <w:color w:val="000000"/>
          <w:lang w:val="es-CO"/>
        </w:rPr>
      </w:pPr>
      <w:r w:rsidRPr="00141741">
        <w:rPr>
          <w:rFonts w:ascii="Arial" w:eastAsia="Arial" w:hAnsi="Arial" w:cs="Arial"/>
          <w:b/>
          <w:color w:val="000000"/>
          <w:lang w:val="es-CO"/>
        </w:rPr>
        <w:t xml:space="preserve">                                                         </w:t>
      </w:r>
    </w:p>
    <w:p w:rsidR="00141741" w:rsidRPr="00141741" w:rsidRDefault="00141741" w:rsidP="00141741">
      <w:pPr>
        <w:pBdr>
          <w:top w:val="nil"/>
          <w:left w:val="nil"/>
          <w:bottom w:val="nil"/>
          <w:right w:val="nil"/>
          <w:between w:val="nil"/>
        </w:pBdr>
        <w:spacing w:line="360" w:lineRule="auto"/>
        <w:ind w:hanging="2"/>
        <w:rPr>
          <w:rFonts w:ascii="Arial" w:eastAsia="Arial" w:hAnsi="Arial" w:cs="Arial"/>
          <w:b/>
          <w:color w:val="000000"/>
          <w:lang w:val="es-CO"/>
        </w:rPr>
      </w:pPr>
      <w:r w:rsidRPr="00141741">
        <w:rPr>
          <w:rFonts w:ascii="Arial" w:eastAsia="Arial" w:hAnsi="Arial" w:cs="Arial"/>
          <w:b/>
          <w:color w:val="000000"/>
          <w:lang w:val="es-CO"/>
        </w:rPr>
        <w:t xml:space="preserve">                                                    CONSIDERANDO:</w:t>
      </w:r>
    </w:p>
    <w:p w:rsidR="00141741" w:rsidRPr="00141741" w:rsidRDefault="00141741" w:rsidP="00141741">
      <w:pPr>
        <w:pBdr>
          <w:top w:val="nil"/>
          <w:left w:val="nil"/>
          <w:bottom w:val="nil"/>
          <w:right w:val="nil"/>
          <w:between w:val="nil"/>
        </w:pBdr>
        <w:spacing w:line="360" w:lineRule="auto"/>
        <w:ind w:hanging="2"/>
        <w:rPr>
          <w:rFonts w:ascii="Arial" w:eastAsia="Arial" w:hAnsi="Arial" w:cs="Arial"/>
          <w:b/>
          <w:color w:val="000000"/>
          <w:lang w:val="es-CO"/>
        </w:rPr>
      </w:pPr>
    </w:p>
    <w:p w:rsidR="00141741" w:rsidRPr="00981635" w:rsidRDefault="00141741" w:rsidP="00141741">
      <w:pPr>
        <w:pStyle w:val="Prrafodelista"/>
        <w:numPr>
          <w:ilvl w:val="0"/>
          <w:numId w:val="2"/>
        </w:numPr>
        <w:jc w:val="both"/>
        <w:rPr>
          <w:rFonts w:ascii="Arial" w:eastAsia="Arial" w:hAnsi="Arial" w:cs="Arial"/>
          <w:lang w:val="es-MX"/>
        </w:rPr>
      </w:pPr>
      <w:r w:rsidRPr="00981635">
        <w:rPr>
          <w:rFonts w:ascii="Arial" w:eastAsia="Arial" w:hAnsi="Arial" w:cs="Arial"/>
        </w:rPr>
        <w:t xml:space="preserve">Que </w:t>
      </w:r>
      <w:r w:rsidRPr="00981635">
        <w:rPr>
          <w:rFonts w:ascii="Arial" w:eastAsia="Arial" w:hAnsi="Arial" w:cs="Arial"/>
          <w:lang w:val="es-MX"/>
        </w:rPr>
        <w:t>el artículo 14 del decreto 1860 de 1994, toda institución educativa debe elaborar y poner en práctica con la participación de la comunidad educativa, un proyecto educativo institucional que exprese la forma como se ha decidido alcanzar los fines de la educación definidos por la ley, teniendo en cuenta las condiciones sociales, económicas y culturales de su medio.</w:t>
      </w:r>
    </w:p>
    <w:p w:rsidR="00141741" w:rsidRPr="00981635" w:rsidRDefault="00141741" w:rsidP="00141741">
      <w:pPr>
        <w:pStyle w:val="Prrafodelista"/>
        <w:numPr>
          <w:ilvl w:val="0"/>
          <w:numId w:val="2"/>
        </w:numPr>
        <w:jc w:val="both"/>
        <w:rPr>
          <w:rFonts w:ascii="Arial" w:eastAsia="Arial" w:hAnsi="Arial" w:cs="Arial"/>
          <w:lang w:val="es-MX"/>
        </w:rPr>
      </w:pPr>
      <w:r w:rsidRPr="00981635">
        <w:rPr>
          <w:rFonts w:ascii="Arial" w:eastAsia="Arial" w:hAnsi="Arial" w:cs="Arial"/>
          <w:lang w:val="es-MX"/>
        </w:rPr>
        <w:t>Que el proyecto educativo institucional debe responder a situaciones y necesidades de los educandos, de la comunidad local, de la región y del país, ser concreto, factible y evaluable.</w:t>
      </w:r>
    </w:p>
    <w:p w:rsidR="00141741" w:rsidRPr="00981635" w:rsidRDefault="00141741" w:rsidP="00141741">
      <w:pPr>
        <w:pStyle w:val="Prrafodelista"/>
        <w:numPr>
          <w:ilvl w:val="0"/>
          <w:numId w:val="2"/>
        </w:numPr>
        <w:jc w:val="both"/>
        <w:rPr>
          <w:rFonts w:ascii="Arial" w:eastAsia="Arial" w:hAnsi="Arial" w:cs="Arial"/>
        </w:rPr>
      </w:pPr>
      <w:r w:rsidRPr="00981635">
        <w:rPr>
          <w:rFonts w:ascii="Arial" w:eastAsia="Arial" w:hAnsi="Arial" w:cs="Arial"/>
        </w:rPr>
        <w:t>Que el PEI es la carta de navegación de las escuelas y colegios, en donde se especifican entre otros aspectos los principios y fines del establecimiento, los recursos docentes y didácticos disponibles y necesarios, la estrategia pedagógica, el reglamento para docentes y estudiantes y el sistema de gestión.</w:t>
      </w:r>
    </w:p>
    <w:p w:rsidR="00141741" w:rsidRPr="00981635" w:rsidRDefault="00141741" w:rsidP="00141741">
      <w:pPr>
        <w:pStyle w:val="Prrafodelista"/>
        <w:numPr>
          <w:ilvl w:val="0"/>
          <w:numId w:val="2"/>
        </w:numPr>
        <w:jc w:val="both"/>
        <w:rPr>
          <w:rFonts w:ascii="Arial" w:eastAsia="Arial" w:hAnsi="Arial" w:cs="Arial"/>
        </w:rPr>
      </w:pPr>
      <w:r w:rsidRPr="00981635">
        <w:rPr>
          <w:rFonts w:ascii="Arial" w:eastAsia="Arial" w:hAnsi="Arial" w:cs="Arial"/>
        </w:rPr>
        <w:t>Que el horizonte teleológico del PEI de la I.E Las Nieves han concluido su ciclo de vigencia y debe ser actualizado.</w:t>
      </w:r>
    </w:p>
    <w:p w:rsidR="00691B04" w:rsidRDefault="00141741" w:rsidP="00141741">
      <w:pPr>
        <w:pStyle w:val="Prrafodelista"/>
        <w:numPr>
          <w:ilvl w:val="0"/>
          <w:numId w:val="2"/>
        </w:numPr>
        <w:jc w:val="both"/>
        <w:rPr>
          <w:rFonts w:ascii="Arial" w:eastAsia="Arial" w:hAnsi="Arial" w:cs="Arial"/>
        </w:rPr>
      </w:pPr>
      <w:r w:rsidRPr="00981635">
        <w:rPr>
          <w:rFonts w:ascii="Arial" w:eastAsia="Arial" w:hAnsi="Arial" w:cs="Arial"/>
        </w:rPr>
        <w:t>Que en visita de supervisión educativa realizada en abril del año 2024 se sugirió actualizar el PEI de Las Nieves en términos de elementos normativos</w:t>
      </w:r>
      <w:r>
        <w:rPr>
          <w:rFonts w:ascii="Arial" w:eastAsia="Arial" w:hAnsi="Arial" w:cs="Arial"/>
        </w:rPr>
        <w:t xml:space="preserve"> y teleológicos.</w:t>
      </w:r>
      <w:r w:rsidRPr="00981635">
        <w:rPr>
          <w:rFonts w:ascii="Arial" w:eastAsia="Arial" w:hAnsi="Arial" w:cs="Arial"/>
        </w:rPr>
        <w:t xml:space="preserve"> </w:t>
      </w:r>
    </w:p>
    <w:p w:rsidR="00141741" w:rsidRDefault="00141741" w:rsidP="00141741">
      <w:pPr>
        <w:pStyle w:val="Prrafodelista"/>
        <w:numPr>
          <w:ilvl w:val="0"/>
          <w:numId w:val="2"/>
        </w:numPr>
        <w:jc w:val="both"/>
        <w:rPr>
          <w:rFonts w:ascii="Arial" w:eastAsia="Arial" w:hAnsi="Arial" w:cs="Arial"/>
        </w:rPr>
      </w:pPr>
      <w:r>
        <w:rPr>
          <w:rFonts w:ascii="Arial" w:eastAsia="Arial" w:hAnsi="Arial" w:cs="Arial"/>
        </w:rPr>
        <w:t>Que el PEI de la I.E Las Nieves tiene elementos del horizonte institucional que ya han cumplido su ciclo.</w:t>
      </w:r>
    </w:p>
    <w:p w:rsidR="00141741" w:rsidRPr="00981635" w:rsidRDefault="00141741" w:rsidP="00141741">
      <w:pPr>
        <w:pStyle w:val="Prrafodelista"/>
        <w:numPr>
          <w:ilvl w:val="0"/>
          <w:numId w:val="2"/>
        </w:numPr>
        <w:jc w:val="both"/>
        <w:rPr>
          <w:rFonts w:ascii="Arial" w:eastAsia="Arial" w:hAnsi="Arial" w:cs="Arial"/>
        </w:rPr>
      </w:pPr>
      <w:r w:rsidRPr="00981635">
        <w:rPr>
          <w:rFonts w:ascii="Arial" w:eastAsia="Arial" w:hAnsi="Arial" w:cs="Arial"/>
        </w:rPr>
        <w:t xml:space="preserve">Que el rector de la institución educativa Las Nieves propuso la creación de una comisión docente para el estudio y actualización del PEI. </w:t>
      </w:r>
    </w:p>
    <w:p w:rsidR="00141741" w:rsidRPr="00981635" w:rsidRDefault="00141741" w:rsidP="00141741">
      <w:pPr>
        <w:pStyle w:val="Prrafodelista"/>
        <w:numPr>
          <w:ilvl w:val="0"/>
          <w:numId w:val="2"/>
        </w:numPr>
        <w:jc w:val="both"/>
        <w:rPr>
          <w:rFonts w:ascii="Arial" w:eastAsia="Arial" w:hAnsi="Arial" w:cs="Arial"/>
        </w:rPr>
      </w:pPr>
      <w:r w:rsidRPr="00981635">
        <w:rPr>
          <w:rFonts w:ascii="Arial" w:eastAsia="Arial" w:hAnsi="Arial" w:cs="Arial"/>
        </w:rPr>
        <w:t xml:space="preserve">Que el rector de la institución educativa Las Nieves articuló con la Secretaría de Educación dentro del proyecto de Escuelas Inteligentes para la asesoría y acompañamiento en la actualización del PEI. </w:t>
      </w:r>
    </w:p>
    <w:p w:rsidR="00141741" w:rsidRPr="00981635" w:rsidRDefault="00141741" w:rsidP="00141741">
      <w:pPr>
        <w:pStyle w:val="Prrafodelista"/>
        <w:numPr>
          <w:ilvl w:val="0"/>
          <w:numId w:val="2"/>
        </w:numPr>
        <w:jc w:val="both"/>
        <w:rPr>
          <w:rFonts w:ascii="Arial" w:eastAsia="Arial" w:hAnsi="Arial" w:cs="Arial"/>
        </w:rPr>
      </w:pPr>
      <w:r w:rsidRPr="00981635">
        <w:rPr>
          <w:rFonts w:ascii="Arial" w:eastAsia="Arial" w:hAnsi="Arial" w:cs="Arial"/>
        </w:rPr>
        <w:lastRenderedPageBreak/>
        <w:t>Que la comisión trabajó de acuerdo con un plan de trabajo establecido en concordancia con la asesora de escuelas inteligentes durante 10 meses desde agosto de 2024 hasta junio de 2025.</w:t>
      </w:r>
    </w:p>
    <w:p w:rsidR="00141741" w:rsidRPr="00141741" w:rsidRDefault="00141741" w:rsidP="00141741">
      <w:pPr>
        <w:pStyle w:val="Prrafodelista"/>
        <w:numPr>
          <w:ilvl w:val="0"/>
          <w:numId w:val="2"/>
        </w:numPr>
        <w:jc w:val="both"/>
        <w:rPr>
          <w:rFonts w:ascii="Arial" w:eastAsia="Arial" w:hAnsi="Arial" w:cs="Arial"/>
        </w:rPr>
      </w:pPr>
      <w:r w:rsidRPr="00141741">
        <w:rPr>
          <w:rFonts w:ascii="Arial" w:eastAsia="Arial" w:hAnsi="Arial" w:cs="Arial"/>
        </w:rPr>
        <w:t>Que la comisión entregó el borrador final del documento PEI para su estudio, análisis y aprobación por parte del Consejo Directivo.</w:t>
      </w:r>
    </w:p>
    <w:p w:rsidR="00141741" w:rsidRDefault="00141741" w:rsidP="00141741">
      <w:pPr>
        <w:pStyle w:val="Prrafodelista"/>
        <w:numPr>
          <w:ilvl w:val="0"/>
          <w:numId w:val="2"/>
        </w:numPr>
        <w:jc w:val="both"/>
        <w:rPr>
          <w:rFonts w:ascii="Arial" w:eastAsia="Arial" w:hAnsi="Arial" w:cs="Arial"/>
        </w:rPr>
      </w:pPr>
      <w:r w:rsidRPr="00141741">
        <w:rPr>
          <w:rFonts w:ascii="Arial" w:eastAsia="Arial" w:hAnsi="Arial" w:cs="Arial"/>
        </w:rPr>
        <w:t>Que el Consejo Directivo en reunión ordinaria llevada a cabo el día 18 de julio del año 2025, leyó, discutió y adoptó el documento final del PEI.</w:t>
      </w:r>
    </w:p>
    <w:p w:rsidR="00141741" w:rsidRDefault="00141741" w:rsidP="00141741">
      <w:pPr>
        <w:jc w:val="both"/>
        <w:rPr>
          <w:rFonts w:ascii="Arial" w:eastAsia="Arial" w:hAnsi="Arial" w:cs="Arial"/>
        </w:rPr>
      </w:pPr>
    </w:p>
    <w:p w:rsidR="00141741" w:rsidRPr="00D8486E" w:rsidRDefault="00141741" w:rsidP="00141741">
      <w:pPr>
        <w:pStyle w:val="Prrafodelista"/>
        <w:pBdr>
          <w:top w:val="nil"/>
          <w:left w:val="nil"/>
          <w:bottom w:val="nil"/>
          <w:right w:val="nil"/>
          <w:between w:val="nil"/>
        </w:pBdr>
        <w:spacing w:line="360" w:lineRule="auto"/>
        <w:ind w:left="358"/>
        <w:jc w:val="both"/>
        <w:rPr>
          <w:rFonts w:ascii="Arial" w:eastAsia="Arial" w:hAnsi="Arial" w:cs="Arial"/>
          <w:bCs/>
          <w:iCs/>
          <w:color w:val="000000"/>
          <w:lang w:val="es-CO"/>
        </w:rPr>
      </w:pPr>
      <w:r w:rsidRPr="00D8486E">
        <w:rPr>
          <w:rFonts w:ascii="Arial" w:eastAsia="Arial" w:hAnsi="Arial" w:cs="Arial"/>
          <w:bCs/>
          <w:iCs/>
          <w:color w:val="000000"/>
          <w:lang w:val="es-CO"/>
        </w:rPr>
        <w:t xml:space="preserve">Por lo anteriormente expuesto, el rector </w:t>
      </w:r>
    </w:p>
    <w:p w:rsidR="00141741" w:rsidRDefault="00141741" w:rsidP="00141741">
      <w:pPr>
        <w:pBdr>
          <w:top w:val="nil"/>
          <w:left w:val="nil"/>
          <w:bottom w:val="nil"/>
          <w:right w:val="nil"/>
          <w:between w:val="nil"/>
        </w:pBdr>
        <w:spacing w:line="360" w:lineRule="auto"/>
        <w:jc w:val="both"/>
        <w:rPr>
          <w:rFonts w:ascii="Arial" w:eastAsia="Arial" w:hAnsi="Arial" w:cs="Arial"/>
          <w:bCs/>
          <w:iCs/>
          <w:color w:val="000000"/>
          <w:lang w:val="es-CO"/>
        </w:rPr>
      </w:pPr>
    </w:p>
    <w:p w:rsidR="00141741" w:rsidRDefault="00141741" w:rsidP="00141741">
      <w:pPr>
        <w:pBdr>
          <w:top w:val="nil"/>
          <w:left w:val="nil"/>
          <w:bottom w:val="nil"/>
          <w:right w:val="nil"/>
          <w:between w:val="nil"/>
        </w:pBdr>
        <w:spacing w:line="360" w:lineRule="auto"/>
        <w:jc w:val="center"/>
        <w:rPr>
          <w:rFonts w:ascii="Arial" w:eastAsia="Arial" w:hAnsi="Arial" w:cs="Arial"/>
          <w:b/>
          <w:bCs/>
          <w:iCs/>
          <w:color w:val="000000"/>
          <w:lang w:val="es-CO"/>
        </w:rPr>
      </w:pPr>
      <w:r w:rsidRPr="00BB2BCD">
        <w:rPr>
          <w:rFonts w:ascii="Arial" w:eastAsia="Arial" w:hAnsi="Arial" w:cs="Arial"/>
          <w:b/>
          <w:bCs/>
          <w:iCs/>
          <w:color w:val="000000"/>
          <w:lang w:val="es-CO"/>
        </w:rPr>
        <w:t>RESUELVE</w:t>
      </w:r>
    </w:p>
    <w:p w:rsidR="00141741" w:rsidRDefault="00141741" w:rsidP="00141741">
      <w:pPr>
        <w:pBdr>
          <w:top w:val="nil"/>
          <w:left w:val="nil"/>
          <w:bottom w:val="nil"/>
          <w:right w:val="nil"/>
          <w:between w:val="nil"/>
        </w:pBdr>
        <w:spacing w:line="360" w:lineRule="auto"/>
        <w:ind w:hanging="2"/>
        <w:rPr>
          <w:rFonts w:ascii="Arial" w:eastAsia="Arial" w:hAnsi="Arial" w:cs="Arial"/>
          <w:color w:val="000000"/>
          <w:lang w:val="es-CO"/>
        </w:rPr>
      </w:pPr>
    </w:p>
    <w:p w:rsidR="00141741" w:rsidRDefault="00141741" w:rsidP="00141741">
      <w:pPr>
        <w:jc w:val="both"/>
        <w:rPr>
          <w:rFonts w:ascii="Arial" w:eastAsia="Arial" w:hAnsi="Arial" w:cs="Arial"/>
          <w:color w:val="000000"/>
          <w:lang w:val="es-CO"/>
        </w:rPr>
      </w:pPr>
      <w:r>
        <w:rPr>
          <w:rFonts w:ascii="Arial" w:eastAsia="Arial" w:hAnsi="Arial" w:cs="Arial"/>
          <w:b/>
          <w:color w:val="000000"/>
          <w:lang w:val="es-CO"/>
        </w:rPr>
        <w:t>ARTÍCULO PRIMERO:</w:t>
      </w:r>
      <w:r>
        <w:rPr>
          <w:rFonts w:ascii="Arial" w:eastAsia="Arial" w:hAnsi="Arial" w:cs="Arial"/>
          <w:b/>
          <w:color w:val="000000"/>
          <w:lang w:val="es-CO"/>
        </w:rPr>
        <w:t xml:space="preserve"> </w:t>
      </w:r>
      <w:r>
        <w:rPr>
          <w:rFonts w:ascii="Arial" w:eastAsia="Arial" w:hAnsi="Arial" w:cs="Arial"/>
          <w:color w:val="000000"/>
          <w:lang w:val="es-CO"/>
        </w:rPr>
        <w:t>dar cumplimiento a la decisión del Consejo directivo de adoptar los cambios realizados al Proyecto Educativo Institucional.</w:t>
      </w:r>
    </w:p>
    <w:p w:rsidR="00141741" w:rsidRDefault="00141741" w:rsidP="00141741">
      <w:pPr>
        <w:jc w:val="both"/>
        <w:rPr>
          <w:rFonts w:ascii="Arial" w:eastAsia="Arial" w:hAnsi="Arial" w:cs="Arial"/>
          <w:color w:val="000000"/>
          <w:lang w:val="es-CO"/>
        </w:rPr>
      </w:pPr>
      <w:r>
        <w:rPr>
          <w:rFonts w:ascii="Arial" w:eastAsia="Arial" w:hAnsi="Arial" w:cs="Arial"/>
          <w:b/>
          <w:color w:val="000000"/>
          <w:lang w:val="es-CO"/>
        </w:rPr>
        <w:t>ARTÍCULO SEGUNDO:</w:t>
      </w:r>
      <w:r>
        <w:rPr>
          <w:rFonts w:ascii="Arial" w:eastAsia="Arial" w:hAnsi="Arial" w:cs="Arial"/>
          <w:b/>
          <w:color w:val="000000"/>
          <w:lang w:val="es-CO"/>
        </w:rPr>
        <w:t xml:space="preserve"> </w:t>
      </w:r>
      <w:r>
        <w:rPr>
          <w:rFonts w:ascii="Arial" w:eastAsia="Arial" w:hAnsi="Arial" w:cs="Arial"/>
          <w:color w:val="000000"/>
          <w:lang w:val="es-CO"/>
        </w:rPr>
        <w:t>crear los mecanismos de difusión adecuados a través de las canales institucionales para promover el conocimiento y apropiación de los cambios realizados.</w:t>
      </w:r>
    </w:p>
    <w:p w:rsidR="00141741" w:rsidRDefault="00141741" w:rsidP="00141741">
      <w:pPr>
        <w:jc w:val="both"/>
        <w:rPr>
          <w:rFonts w:ascii="Arial" w:eastAsia="Arial" w:hAnsi="Arial" w:cs="Arial"/>
          <w:color w:val="000000"/>
          <w:lang w:val="es-CO"/>
        </w:rPr>
      </w:pPr>
      <w:r>
        <w:rPr>
          <w:rFonts w:ascii="Arial" w:eastAsia="Arial" w:hAnsi="Arial" w:cs="Arial"/>
          <w:b/>
          <w:color w:val="000000"/>
          <w:lang w:val="es-CO"/>
        </w:rPr>
        <w:t xml:space="preserve">ARTÍCULO TERCERO: </w:t>
      </w:r>
      <w:r>
        <w:rPr>
          <w:rFonts w:ascii="Arial" w:eastAsia="Arial" w:hAnsi="Arial" w:cs="Arial"/>
          <w:color w:val="000000"/>
          <w:lang w:val="es-CO"/>
        </w:rPr>
        <w:t xml:space="preserve">definir la vigencia de la actualización del PEI a partir de la fecha de publicación de la presente resolución rectoral. </w:t>
      </w:r>
    </w:p>
    <w:p w:rsidR="00141741" w:rsidRDefault="00141741" w:rsidP="00141741">
      <w:pPr>
        <w:jc w:val="both"/>
        <w:rPr>
          <w:rFonts w:ascii="Arial" w:eastAsia="Arial" w:hAnsi="Arial" w:cs="Arial"/>
          <w:color w:val="000000"/>
          <w:lang w:val="es-CO"/>
        </w:rPr>
      </w:pPr>
    </w:p>
    <w:p w:rsidR="00141741" w:rsidRPr="005E2C95" w:rsidRDefault="00141741" w:rsidP="00141741">
      <w:pPr>
        <w:spacing w:line="360" w:lineRule="auto"/>
        <w:jc w:val="both"/>
        <w:rPr>
          <w:rFonts w:ascii="Arial" w:eastAsia="Arial" w:hAnsi="Arial" w:cs="Arial"/>
        </w:rPr>
      </w:pPr>
      <w:r w:rsidRPr="005E2C95">
        <w:rPr>
          <w:rFonts w:ascii="Arial" w:eastAsia="Arial" w:hAnsi="Arial" w:cs="Arial"/>
        </w:rPr>
        <w:t>Dada en Medellín a los 2</w:t>
      </w:r>
      <w:r>
        <w:rPr>
          <w:rFonts w:ascii="Arial" w:eastAsia="Arial" w:hAnsi="Arial" w:cs="Arial"/>
        </w:rPr>
        <w:t>2 días del mes de julio</w:t>
      </w:r>
      <w:r w:rsidRPr="005E2C95">
        <w:rPr>
          <w:rFonts w:ascii="Arial" w:eastAsia="Arial" w:hAnsi="Arial" w:cs="Arial"/>
        </w:rPr>
        <w:t xml:space="preserve"> de 2025</w:t>
      </w:r>
    </w:p>
    <w:p w:rsidR="00141741" w:rsidRDefault="00141741" w:rsidP="00141741">
      <w:pPr>
        <w:pStyle w:val="Prrafodelista"/>
        <w:spacing w:line="360" w:lineRule="auto"/>
        <w:ind w:left="0"/>
        <w:rPr>
          <w:rFonts w:ascii="Arial" w:hAnsi="Arial" w:cs="Arial"/>
          <w:b/>
          <w:sz w:val="23"/>
          <w:szCs w:val="23"/>
          <w:lang w:val="es-MX"/>
        </w:rPr>
      </w:pPr>
    </w:p>
    <w:p w:rsidR="00141741" w:rsidRPr="005E2C95" w:rsidRDefault="00141741" w:rsidP="00141741">
      <w:pPr>
        <w:pStyle w:val="Prrafodelista"/>
        <w:spacing w:line="360" w:lineRule="auto"/>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rsidR="00141741" w:rsidRDefault="00141741" w:rsidP="00141741">
      <w:pPr>
        <w:spacing w:line="360" w:lineRule="auto"/>
        <w:jc w:val="both"/>
        <w:rPr>
          <w:rFonts w:ascii="Arial" w:eastAsia="Arial" w:hAnsi="Arial" w:cs="Arial"/>
        </w:rPr>
      </w:pPr>
    </w:p>
    <w:p w:rsidR="00141741" w:rsidRPr="005E2C95" w:rsidRDefault="00141741" w:rsidP="00141741">
      <w:pPr>
        <w:spacing w:line="360" w:lineRule="auto"/>
        <w:jc w:val="both"/>
        <w:rPr>
          <w:rFonts w:ascii="Arial" w:eastAsia="Arial" w:hAnsi="Arial" w:cs="Arial"/>
        </w:rPr>
      </w:pPr>
    </w:p>
    <w:p w:rsidR="00141741" w:rsidRDefault="00141741" w:rsidP="00141741">
      <w:pPr>
        <w:pStyle w:val="Prrafodelista"/>
        <w:spacing w:line="360" w:lineRule="auto"/>
        <w:jc w:val="both"/>
        <w:rPr>
          <w:rFonts w:ascii="Arial" w:eastAsia="Arial" w:hAnsi="Arial" w:cs="Arial"/>
        </w:rPr>
      </w:pPr>
      <w:r>
        <w:rPr>
          <w:rFonts w:ascii="Arial" w:eastAsia="Arial" w:hAnsi="Arial" w:cs="Arial"/>
        </w:rPr>
        <w:t>__________________________</w:t>
      </w:r>
    </w:p>
    <w:p w:rsidR="00141741" w:rsidRDefault="00141741" w:rsidP="00141741">
      <w:pPr>
        <w:pStyle w:val="Prrafodelista"/>
        <w:spacing w:line="360" w:lineRule="auto"/>
        <w:jc w:val="both"/>
        <w:rPr>
          <w:rFonts w:ascii="Arial" w:eastAsia="Arial" w:hAnsi="Arial" w:cs="Arial"/>
          <w:b/>
        </w:rPr>
      </w:pPr>
      <w:r>
        <w:rPr>
          <w:rFonts w:ascii="Arial" w:eastAsia="Arial" w:hAnsi="Arial" w:cs="Arial"/>
          <w:b/>
        </w:rPr>
        <w:t xml:space="preserve">Boris Rafael Piñeres Yanes </w:t>
      </w:r>
    </w:p>
    <w:p w:rsidR="00141741" w:rsidRPr="00C6394F" w:rsidRDefault="00141741" w:rsidP="00C6394F">
      <w:pPr>
        <w:pStyle w:val="Prrafodelista"/>
        <w:spacing w:line="360" w:lineRule="auto"/>
        <w:jc w:val="both"/>
        <w:rPr>
          <w:rFonts w:ascii="Arial" w:eastAsia="Arial" w:hAnsi="Arial" w:cs="Arial"/>
          <w:b/>
        </w:rPr>
      </w:pPr>
      <w:r>
        <w:rPr>
          <w:rFonts w:ascii="Arial" w:eastAsia="Arial" w:hAnsi="Arial" w:cs="Arial"/>
          <w:b/>
        </w:rPr>
        <w:t>Rector</w:t>
      </w:r>
    </w:p>
    <w:sectPr w:rsidR="00141741" w:rsidRPr="00C6394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E8B" w:rsidRDefault="00182E8B">
      <w:pPr>
        <w:spacing w:after="0" w:line="240" w:lineRule="auto"/>
      </w:pPr>
      <w:r>
        <w:separator/>
      </w:r>
    </w:p>
  </w:endnote>
  <w:endnote w:type="continuationSeparator" w:id="0">
    <w:p w:rsidR="00182E8B" w:rsidRDefault="0018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E8B" w:rsidRDefault="00182E8B">
      <w:pPr>
        <w:spacing w:after="0" w:line="240" w:lineRule="auto"/>
      </w:pPr>
      <w:r>
        <w:separator/>
      </w:r>
    </w:p>
  </w:footnote>
  <w:footnote w:type="continuationSeparator" w:id="0">
    <w:p w:rsidR="00182E8B" w:rsidRDefault="0018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75F4E"/>
    <w:multiLevelType w:val="hybridMultilevel"/>
    <w:tmpl w:val="EEEC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4286E"/>
    <w:multiLevelType w:val="hybridMultilevel"/>
    <w:tmpl w:val="27B229CA"/>
    <w:lvl w:ilvl="0" w:tplc="414A3DEE">
      <w:start w:val="1"/>
      <w:numFmt w:val="decimal"/>
      <w:lvlText w:val="%1."/>
      <w:lvlJc w:val="left"/>
      <w:pPr>
        <w:ind w:left="720" w:hanging="360"/>
      </w:pPr>
      <w:rPr>
        <w:rFonts w:eastAsia="Calibr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132314"/>
    <w:rsid w:val="00141741"/>
    <w:rsid w:val="0016664D"/>
    <w:rsid w:val="00182E8B"/>
    <w:rsid w:val="001F7F1D"/>
    <w:rsid w:val="00383F24"/>
    <w:rsid w:val="00541937"/>
    <w:rsid w:val="00691B04"/>
    <w:rsid w:val="0075068B"/>
    <w:rsid w:val="008F7415"/>
    <w:rsid w:val="009A0331"/>
    <w:rsid w:val="00C6394F"/>
    <w:rsid w:val="00CF06AB"/>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48C3"/>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141741"/>
    <w:pPr>
      <w:ind w:left="720"/>
      <w:contextualSpacing/>
    </w:pPr>
  </w:style>
  <w:style w:type="character" w:customStyle="1" w:styleId="PrrafodelistaCar">
    <w:name w:val="Párrafo de lista Car"/>
    <w:link w:val="Prrafodelista"/>
    <w:uiPriority w:val="34"/>
    <w:rsid w:val="00141741"/>
  </w:style>
  <w:style w:type="paragraph" w:styleId="Textodeglobo">
    <w:name w:val="Balloon Text"/>
    <w:basedOn w:val="Normal"/>
    <w:link w:val="TextodegloboCar"/>
    <w:uiPriority w:val="99"/>
    <w:semiHidden/>
    <w:unhideWhenUsed/>
    <w:rsid w:val="00383F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481</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2025-07-22T21:17:00Z</cp:lastPrinted>
  <dcterms:created xsi:type="dcterms:W3CDTF">2024-01-26T18:46:00Z</dcterms:created>
  <dcterms:modified xsi:type="dcterms:W3CDTF">2025-07-22T21:20:00Z</dcterms:modified>
</cp:coreProperties>
</file>