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3E00" w14:textId="77777777" w:rsidR="00BE543F" w:rsidRDefault="00BE543F">
      <w:pPr>
        <w:ind w:left="720" w:hanging="360"/>
        <w:rPr>
          <w:rFonts w:ascii="Arial" w:eastAsia="Arial" w:hAnsi="Arial" w:cs="Arial"/>
        </w:rPr>
      </w:pPr>
    </w:p>
    <w:p w14:paraId="20624684" w14:textId="77777777" w:rsidR="00BE543F" w:rsidRDefault="00EF34C1">
      <w:pPr>
        <w:jc w:val="center"/>
        <w:rPr>
          <w:rFonts w:ascii="Arial" w:eastAsia="Arial" w:hAnsi="Arial" w:cs="Arial"/>
          <w:b/>
          <w:sz w:val="56"/>
          <w:szCs w:val="56"/>
        </w:rPr>
      </w:pPr>
      <w:r>
        <w:rPr>
          <w:rFonts w:ascii="Arial" w:eastAsia="Arial" w:hAnsi="Arial" w:cs="Arial"/>
          <w:b/>
          <w:sz w:val="40"/>
          <w:szCs w:val="40"/>
        </w:rPr>
        <w:t>Cincuenta Horas de Estudios Constitucionales</w:t>
      </w:r>
      <w:r>
        <w:rPr>
          <w:rFonts w:ascii="Arial" w:eastAsia="Arial" w:hAnsi="Arial" w:cs="Arial"/>
          <w:b/>
          <w:sz w:val="56"/>
          <w:szCs w:val="56"/>
        </w:rPr>
        <w:t xml:space="preserve"> _____________________</w:t>
      </w:r>
    </w:p>
    <w:p w14:paraId="7537F87D" w14:textId="77777777" w:rsidR="00BE543F" w:rsidRDefault="00EF34C1">
      <w:pPr>
        <w:jc w:val="center"/>
        <w:rPr>
          <w:rFonts w:ascii="Arial" w:eastAsia="Arial" w:hAnsi="Arial" w:cs="Arial"/>
          <w:b/>
          <w:sz w:val="72"/>
          <w:szCs w:val="72"/>
        </w:rPr>
      </w:pPr>
      <w:r>
        <w:rPr>
          <w:noProof/>
        </w:rPr>
        <w:drawing>
          <wp:anchor distT="36576" distB="36576" distL="36576" distR="36576" simplePos="0" relativeHeight="251658240" behindDoc="0" locked="0" layoutInCell="1" hidden="0" allowOverlap="1" wp14:anchorId="3DC75E71" wp14:editId="247EF3D6">
            <wp:simplePos x="0" y="0"/>
            <wp:positionH relativeFrom="column">
              <wp:posOffset>2202180</wp:posOffset>
            </wp:positionH>
            <wp:positionV relativeFrom="paragraph">
              <wp:posOffset>183515</wp:posOffset>
            </wp:positionV>
            <wp:extent cx="2800350" cy="436245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00350" cy="4362450"/>
                    </a:xfrm>
                    <a:prstGeom prst="rect">
                      <a:avLst/>
                    </a:prstGeom>
                    <a:ln/>
                  </pic:spPr>
                </pic:pic>
              </a:graphicData>
            </a:graphic>
          </wp:anchor>
        </w:drawing>
      </w:r>
    </w:p>
    <w:p w14:paraId="7F44B8A2" w14:textId="77777777" w:rsidR="00BE543F" w:rsidRDefault="00BE543F">
      <w:pPr>
        <w:jc w:val="center"/>
        <w:rPr>
          <w:rFonts w:ascii="Arial" w:eastAsia="Arial" w:hAnsi="Arial" w:cs="Arial"/>
          <w:b/>
          <w:sz w:val="72"/>
          <w:szCs w:val="72"/>
        </w:rPr>
      </w:pPr>
    </w:p>
    <w:p w14:paraId="0A6C2E58" w14:textId="77777777" w:rsidR="00BE543F" w:rsidRDefault="00BE543F">
      <w:pPr>
        <w:jc w:val="center"/>
        <w:rPr>
          <w:rFonts w:ascii="Arial" w:eastAsia="Arial" w:hAnsi="Arial" w:cs="Arial"/>
          <w:b/>
          <w:sz w:val="72"/>
          <w:szCs w:val="72"/>
        </w:rPr>
      </w:pPr>
    </w:p>
    <w:p w14:paraId="733A9373" w14:textId="77777777" w:rsidR="00BE543F" w:rsidRDefault="00BE543F">
      <w:pPr>
        <w:jc w:val="center"/>
        <w:rPr>
          <w:rFonts w:ascii="Arial" w:eastAsia="Arial" w:hAnsi="Arial" w:cs="Arial"/>
          <w:b/>
          <w:sz w:val="72"/>
          <w:szCs w:val="72"/>
        </w:rPr>
      </w:pPr>
    </w:p>
    <w:p w14:paraId="2937866F" w14:textId="77777777" w:rsidR="00BE543F" w:rsidRDefault="00BE543F">
      <w:pPr>
        <w:jc w:val="center"/>
        <w:rPr>
          <w:rFonts w:ascii="Arial" w:eastAsia="Arial" w:hAnsi="Arial" w:cs="Arial"/>
          <w:b/>
          <w:sz w:val="72"/>
          <w:szCs w:val="72"/>
        </w:rPr>
      </w:pPr>
    </w:p>
    <w:p w14:paraId="522D1A47" w14:textId="77777777" w:rsidR="00BE543F" w:rsidRDefault="00BE543F">
      <w:pPr>
        <w:jc w:val="center"/>
        <w:rPr>
          <w:rFonts w:ascii="Arial" w:eastAsia="Arial" w:hAnsi="Arial" w:cs="Arial"/>
          <w:b/>
          <w:sz w:val="72"/>
          <w:szCs w:val="72"/>
        </w:rPr>
      </w:pPr>
    </w:p>
    <w:p w14:paraId="2755FA59" w14:textId="77777777" w:rsidR="00BE543F" w:rsidRDefault="00BE543F">
      <w:pPr>
        <w:rPr>
          <w:rFonts w:ascii="Arial" w:eastAsia="Arial" w:hAnsi="Arial" w:cs="Arial"/>
          <w:b/>
          <w:sz w:val="72"/>
          <w:szCs w:val="72"/>
        </w:rPr>
      </w:pPr>
    </w:p>
    <w:p w14:paraId="2871F908" w14:textId="77777777" w:rsidR="00BE543F" w:rsidRDefault="00BE543F">
      <w:pPr>
        <w:jc w:val="center"/>
        <w:rPr>
          <w:rFonts w:ascii="Arial" w:eastAsia="Arial" w:hAnsi="Arial" w:cs="Arial"/>
          <w:b/>
          <w:sz w:val="72"/>
          <w:szCs w:val="72"/>
        </w:rPr>
      </w:pPr>
    </w:p>
    <w:p w14:paraId="376B736F" w14:textId="77777777" w:rsidR="00BE543F" w:rsidRDefault="00BE543F">
      <w:pPr>
        <w:jc w:val="center"/>
        <w:rPr>
          <w:rFonts w:ascii="Arial" w:eastAsia="Arial" w:hAnsi="Arial" w:cs="Arial"/>
          <w:b/>
          <w:sz w:val="36"/>
          <w:szCs w:val="36"/>
        </w:rPr>
      </w:pPr>
    </w:p>
    <w:p w14:paraId="303846C3" w14:textId="77777777" w:rsidR="00BE543F" w:rsidRDefault="00EF34C1">
      <w:pPr>
        <w:jc w:val="center"/>
        <w:rPr>
          <w:rFonts w:ascii="Arial" w:eastAsia="Arial" w:hAnsi="Arial" w:cs="Arial"/>
          <w:b/>
          <w:sz w:val="36"/>
          <w:szCs w:val="36"/>
        </w:rPr>
      </w:pPr>
      <w:r>
        <w:rPr>
          <w:rFonts w:ascii="Arial" w:eastAsia="Arial" w:hAnsi="Arial" w:cs="Arial"/>
          <w:b/>
          <w:sz w:val="36"/>
          <w:szCs w:val="36"/>
        </w:rPr>
        <w:t>IE MARIA JOSEFA ESCOBAR</w:t>
      </w:r>
    </w:p>
    <w:p w14:paraId="79FF6DB8" w14:textId="77777777" w:rsidR="00BE543F" w:rsidRDefault="00BE543F">
      <w:pPr>
        <w:jc w:val="center"/>
        <w:rPr>
          <w:rFonts w:ascii="Arial" w:eastAsia="Arial" w:hAnsi="Arial" w:cs="Arial"/>
          <w:b/>
          <w:sz w:val="36"/>
          <w:szCs w:val="36"/>
        </w:rPr>
      </w:pPr>
    </w:p>
    <w:p w14:paraId="5721259A" w14:textId="77777777" w:rsidR="00BE543F" w:rsidRDefault="00EF34C1">
      <w:pPr>
        <w:jc w:val="center"/>
        <w:rPr>
          <w:rFonts w:ascii="Arial" w:eastAsia="Arial" w:hAnsi="Arial" w:cs="Arial"/>
          <w:b/>
          <w:sz w:val="36"/>
          <w:szCs w:val="36"/>
        </w:rPr>
      </w:pPr>
      <w:r>
        <w:rPr>
          <w:rFonts w:ascii="Arial" w:eastAsia="Arial" w:hAnsi="Arial" w:cs="Arial"/>
          <w:b/>
          <w:sz w:val="36"/>
          <w:szCs w:val="36"/>
        </w:rPr>
        <w:t>AÑO 2025</w:t>
      </w:r>
    </w:p>
    <w:p w14:paraId="2DAC653B" w14:textId="77777777" w:rsidR="00BE543F" w:rsidRDefault="00EF34C1">
      <w:pPr>
        <w:pStyle w:val="Ttulo1"/>
        <w:numPr>
          <w:ilvl w:val="0"/>
          <w:numId w:val="2"/>
        </w:numPr>
        <w:rPr>
          <w:rFonts w:ascii="Arial" w:eastAsia="Arial" w:hAnsi="Arial" w:cs="Arial"/>
          <w:sz w:val="24"/>
          <w:szCs w:val="24"/>
        </w:rPr>
      </w:pPr>
      <w:r>
        <w:rPr>
          <w:rFonts w:ascii="Arial" w:eastAsia="Arial" w:hAnsi="Arial" w:cs="Arial"/>
          <w:sz w:val="24"/>
          <w:szCs w:val="24"/>
        </w:rPr>
        <w:lastRenderedPageBreak/>
        <w:t xml:space="preserve">NOMBRE DEL PROYECTO: </w:t>
      </w:r>
      <w:r>
        <w:rPr>
          <w:rFonts w:ascii="Arial" w:eastAsia="Arial" w:hAnsi="Arial" w:cs="Arial"/>
          <w:b w:val="0"/>
          <w:sz w:val="24"/>
          <w:szCs w:val="24"/>
        </w:rPr>
        <w:t>Cincuenta Horas de Estudios Constitucionales</w:t>
      </w:r>
    </w:p>
    <w:p w14:paraId="49B44B92" w14:textId="77777777" w:rsidR="00BE543F" w:rsidRDefault="00EF34C1">
      <w:pPr>
        <w:pStyle w:val="Ttulo1"/>
        <w:numPr>
          <w:ilvl w:val="0"/>
          <w:numId w:val="2"/>
        </w:numPr>
        <w:rPr>
          <w:rFonts w:ascii="Arial" w:eastAsia="Arial" w:hAnsi="Arial" w:cs="Arial"/>
          <w:sz w:val="24"/>
          <w:szCs w:val="24"/>
        </w:rPr>
      </w:pPr>
      <w:r>
        <w:rPr>
          <w:rFonts w:ascii="Arial" w:eastAsia="Arial" w:hAnsi="Arial" w:cs="Arial"/>
          <w:sz w:val="24"/>
          <w:szCs w:val="24"/>
        </w:rPr>
        <w:t xml:space="preserve">INTEGRANTES: </w:t>
      </w:r>
      <w:r>
        <w:rPr>
          <w:rFonts w:ascii="Arial" w:eastAsia="Arial" w:hAnsi="Arial" w:cs="Arial"/>
          <w:b w:val="0"/>
          <w:sz w:val="24"/>
          <w:szCs w:val="24"/>
        </w:rPr>
        <w:t>Gabriel Benavides</w:t>
      </w:r>
    </w:p>
    <w:p w14:paraId="24C3F04A" w14:textId="77777777" w:rsidR="00BE543F" w:rsidRDefault="00EF34C1">
      <w:pPr>
        <w:pStyle w:val="Ttulo1"/>
        <w:numPr>
          <w:ilvl w:val="0"/>
          <w:numId w:val="2"/>
        </w:numPr>
        <w:jc w:val="both"/>
        <w:rPr>
          <w:rFonts w:ascii="Arial" w:eastAsia="Arial" w:hAnsi="Arial" w:cs="Arial"/>
          <w:b w:val="0"/>
          <w:sz w:val="24"/>
          <w:szCs w:val="24"/>
        </w:rPr>
      </w:pPr>
      <w:r>
        <w:rPr>
          <w:rFonts w:ascii="Arial" w:eastAsia="Arial" w:hAnsi="Arial" w:cs="Arial"/>
          <w:sz w:val="24"/>
          <w:szCs w:val="24"/>
        </w:rPr>
        <w:t xml:space="preserve">JUSTIFICACIÓN: </w:t>
      </w:r>
      <w:r>
        <w:rPr>
          <w:rFonts w:ascii="Arial" w:eastAsia="Arial" w:hAnsi="Arial" w:cs="Arial"/>
          <w:b w:val="0"/>
          <w:sz w:val="24"/>
          <w:szCs w:val="24"/>
        </w:rPr>
        <w:t>Resulta preciso recordar que la construcción integral de la democracia es un ejercicio múltiple, individual o colectivo, que se lleva a cabo todos los días. En este sentido, las instituciones educativas cumplen un rol esencial en este proceso, pues son pos</w:t>
      </w:r>
      <w:r>
        <w:rPr>
          <w:rFonts w:ascii="Arial" w:eastAsia="Arial" w:hAnsi="Arial" w:cs="Arial"/>
          <w:b w:val="0"/>
          <w:sz w:val="24"/>
          <w:szCs w:val="24"/>
        </w:rPr>
        <w:t>ibilitadores del conocimiento en general, de su apropiación consciente y reflexiva. En efecto, el saber en torno a la democracia, sus elementos, agentes, discursos y prácticas puntuales se vuelve apremiante para la construcción de ciudadanos pensantes, crí</w:t>
      </w:r>
      <w:r>
        <w:rPr>
          <w:rFonts w:ascii="Arial" w:eastAsia="Arial" w:hAnsi="Arial" w:cs="Arial"/>
          <w:b w:val="0"/>
          <w:sz w:val="24"/>
          <w:szCs w:val="24"/>
        </w:rPr>
        <w:t>ticos y sensibles a las dinámicas de los diferentes dominios públicos y entornos político-sociales. Y, más precisamente, los estudios constitucionales se convierten en oportunidades vitales para la formación en valores ciudadanos que apunten a la sana conv</w:t>
      </w:r>
      <w:r>
        <w:rPr>
          <w:rFonts w:ascii="Arial" w:eastAsia="Arial" w:hAnsi="Arial" w:cs="Arial"/>
          <w:b w:val="0"/>
          <w:sz w:val="24"/>
          <w:szCs w:val="24"/>
        </w:rPr>
        <w:t>ivencia, la solidaridad y la tolerancia, no sólo en el ámbito de la teoría, sino también desde el fomento práctico de estos valores y pautas de conducta.</w:t>
      </w:r>
    </w:p>
    <w:p w14:paraId="0BE60EF8" w14:textId="77777777" w:rsidR="00BE543F" w:rsidRDefault="00EF34C1">
      <w:pPr>
        <w:pStyle w:val="Ttulo1"/>
        <w:numPr>
          <w:ilvl w:val="0"/>
          <w:numId w:val="2"/>
        </w:numPr>
        <w:jc w:val="both"/>
        <w:rPr>
          <w:rFonts w:ascii="Arial" w:eastAsia="Arial" w:hAnsi="Arial" w:cs="Arial"/>
          <w:b w:val="0"/>
          <w:sz w:val="24"/>
          <w:szCs w:val="24"/>
        </w:rPr>
      </w:pPr>
      <w:r>
        <w:rPr>
          <w:rFonts w:ascii="Arial" w:eastAsia="Arial" w:hAnsi="Arial" w:cs="Arial"/>
          <w:sz w:val="24"/>
          <w:szCs w:val="24"/>
        </w:rPr>
        <w:t xml:space="preserve">MARCO TEÓRICO: </w:t>
      </w:r>
      <w:r>
        <w:rPr>
          <w:rFonts w:ascii="Arial" w:eastAsia="Arial" w:hAnsi="Arial" w:cs="Arial"/>
          <w:b w:val="0"/>
          <w:sz w:val="24"/>
          <w:szCs w:val="24"/>
        </w:rPr>
        <w:t>El proyecto de Estudios Constitucionales, como herramienta pedagógica, se piensa como u</w:t>
      </w:r>
      <w:r>
        <w:rPr>
          <w:rFonts w:ascii="Arial" w:eastAsia="Arial" w:hAnsi="Arial" w:cs="Arial"/>
          <w:b w:val="0"/>
          <w:sz w:val="24"/>
          <w:szCs w:val="24"/>
        </w:rPr>
        <w:t>n espacio de investigación, análisis, reflexión y discusión en torno a temáticas como los mecanismos de protección y participación ciudadana, los derechos fundamentales, la teoría del poder y del Estado, ligados naturalmente a los contenidos de la Constitu</w:t>
      </w:r>
      <w:r>
        <w:rPr>
          <w:rFonts w:ascii="Arial" w:eastAsia="Arial" w:hAnsi="Arial" w:cs="Arial"/>
          <w:b w:val="0"/>
          <w:sz w:val="24"/>
          <w:szCs w:val="24"/>
        </w:rPr>
        <w:t>ción Política de 1991 y lo que propone su nuevo paradigma. En esa vía, el proyecto se concibe como condición de posibilidad para que los estudiantes se formen en competencias ciudadanas en el ejercicio práctico de la democracia, muy de la mano respecto a l</w:t>
      </w:r>
      <w:r>
        <w:rPr>
          <w:rFonts w:ascii="Arial" w:eastAsia="Arial" w:hAnsi="Arial" w:cs="Arial"/>
          <w:b w:val="0"/>
          <w:sz w:val="24"/>
          <w:szCs w:val="24"/>
        </w:rPr>
        <w:t>o que se plantea en el Acuerdo de Convivencia del Colegio. Para ello, el proyecto organiza sus temáticas según cinco ejes (Derechos, Mecanismos de participación y protección, Teoría del Estado y del poder público, Historia constitucional, Casuística) que c</w:t>
      </w:r>
      <w:r>
        <w:rPr>
          <w:rFonts w:ascii="Arial" w:eastAsia="Arial" w:hAnsi="Arial" w:cs="Arial"/>
          <w:b w:val="0"/>
          <w:sz w:val="24"/>
          <w:szCs w:val="24"/>
        </w:rPr>
        <w:t xml:space="preserve">orresponden al desarrollo de una guía que busca la apropiación conceptual, la argumentación y la socialización. </w:t>
      </w:r>
    </w:p>
    <w:p w14:paraId="13D8E988" w14:textId="77777777" w:rsidR="00BE543F" w:rsidRDefault="00EF34C1">
      <w:pPr>
        <w:pStyle w:val="Ttulo1"/>
        <w:ind w:left="720"/>
        <w:jc w:val="both"/>
        <w:rPr>
          <w:rFonts w:ascii="Arial" w:eastAsia="Arial" w:hAnsi="Arial" w:cs="Arial"/>
          <w:b w:val="0"/>
          <w:sz w:val="24"/>
          <w:szCs w:val="24"/>
        </w:rPr>
      </w:pPr>
      <w:r>
        <w:rPr>
          <w:rFonts w:ascii="Arial" w:eastAsia="Arial" w:hAnsi="Arial" w:cs="Arial"/>
          <w:b w:val="0"/>
          <w:sz w:val="24"/>
          <w:szCs w:val="24"/>
        </w:rPr>
        <w:t>Cabe recordar que,</w:t>
      </w:r>
      <w:r>
        <w:rPr>
          <w:rFonts w:ascii="Arial" w:eastAsia="Arial" w:hAnsi="Arial" w:cs="Arial"/>
          <w:sz w:val="24"/>
          <w:szCs w:val="24"/>
        </w:rPr>
        <w:t xml:space="preserve"> </w:t>
      </w:r>
      <w:r>
        <w:rPr>
          <w:rFonts w:ascii="Arial" w:eastAsia="Arial" w:hAnsi="Arial" w:cs="Arial"/>
          <w:b w:val="0"/>
          <w:sz w:val="24"/>
          <w:szCs w:val="24"/>
        </w:rPr>
        <w:t>en 1994, el entonces presidente de la república César Gaviria, sancionó la Ley 107 del 7 de enero de 1994, por medio de la c</w:t>
      </w:r>
      <w:r>
        <w:rPr>
          <w:rFonts w:ascii="Arial" w:eastAsia="Arial" w:hAnsi="Arial" w:cs="Arial"/>
          <w:b w:val="0"/>
          <w:sz w:val="24"/>
          <w:szCs w:val="24"/>
        </w:rPr>
        <w:t>ual se reglamenta el artículo 41 de la Constitución de 1991. La medida tomada indica que, para obtener el título de bachiller en cualquiera de sus modalidades, todo estudiante deberá haber cursado cincuenta horas de estudios constitucionales. La constituci</w:t>
      </w:r>
      <w:r>
        <w:rPr>
          <w:rFonts w:ascii="Arial" w:eastAsia="Arial" w:hAnsi="Arial" w:cs="Arial"/>
          <w:b w:val="0"/>
          <w:sz w:val="24"/>
          <w:szCs w:val="24"/>
        </w:rPr>
        <w:t>ón de 1991 estableció un nuevo paradigma que entiende la educación como un servicio público que cumple una función social, a saber, promover el respeto y la valoración de la diferencia, además del fomento de la democracia participativa y el ejercicio de la</w:t>
      </w:r>
      <w:r>
        <w:rPr>
          <w:rFonts w:ascii="Arial" w:eastAsia="Arial" w:hAnsi="Arial" w:cs="Arial"/>
          <w:b w:val="0"/>
          <w:sz w:val="24"/>
          <w:szCs w:val="24"/>
        </w:rPr>
        <w:t xml:space="preserve"> justicia y la libertad.</w:t>
      </w:r>
    </w:p>
    <w:p w14:paraId="0383CB0B" w14:textId="77777777" w:rsidR="00BE543F" w:rsidRDefault="00EF34C1">
      <w:pPr>
        <w:pStyle w:val="Ttulo1"/>
        <w:numPr>
          <w:ilvl w:val="0"/>
          <w:numId w:val="2"/>
        </w:numPr>
        <w:jc w:val="both"/>
        <w:rPr>
          <w:rFonts w:ascii="Arial" w:eastAsia="Arial" w:hAnsi="Arial" w:cs="Arial"/>
          <w:sz w:val="24"/>
          <w:szCs w:val="24"/>
        </w:rPr>
      </w:pPr>
      <w:r>
        <w:rPr>
          <w:rFonts w:ascii="Arial" w:eastAsia="Arial" w:hAnsi="Arial" w:cs="Arial"/>
          <w:sz w:val="24"/>
          <w:szCs w:val="24"/>
        </w:rPr>
        <w:t xml:space="preserve">FORMULACIÓN DEL PROBLEMA: </w:t>
      </w:r>
      <w:r>
        <w:rPr>
          <w:rFonts w:ascii="Arial" w:eastAsia="Arial" w:hAnsi="Arial" w:cs="Arial"/>
          <w:b w:val="0"/>
          <w:sz w:val="24"/>
          <w:szCs w:val="24"/>
        </w:rPr>
        <w:t>En las veredas El pedregal y El progreso, que son los territorios que habitan mayoritariamente nuestros estudiantes, se ha identificado un proceso de reconciliación en el marco del conflicto armado de Colombia. Muchas familias han llegado, por ejemplo, por</w:t>
      </w:r>
      <w:r>
        <w:rPr>
          <w:rFonts w:ascii="Arial" w:eastAsia="Arial" w:hAnsi="Arial" w:cs="Arial"/>
          <w:b w:val="0"/>
          <w:sz w:val="24"/>
          <w:szCs w:val="24"/>
        </w:rPr>
        <w:t xml:space="preserve"> el desplazamiento forzado; en efecto la pérdida de territorios originales habla del desarraigo, que es una realidad que muchos colombianos comparten. Por otra parte, hace un par de décadas eran comunes los conflictos y violencias que se presentaban entre </w:t>
      </w:r>
      <w:r>
        <w:rPr>
          <w:rFonts w:ascii="Arial" w:eastAsia="Arial" w:hAnsi="Arial" w:cs="Arial"/>
          <w:b w:val="0"/>
          <w:sz w:val="24"/>
          <w:szCs w:val="24"/>
        </w:rPr>
        <w:t>ambos territorios, lo que marcaba barreras invisibles e intolerancia entre los habitantes de las veredas. En este contexto, ambas comunidades han aprendido a convivir entre sí, a compartir y dialogar para resolver sus diferencias. Sin embargo, las condicio</w:t>
      </w:r>
      <w:r>
        <w:rPr>
          <w:rFonts w:ascii="Arial" w:eastAsia="Arial" w:hAnsi="Arial" w:cs="Arial"/>
          <w:b w:val="0"/>
          <w:sz w:val="24"/>
          <w:szCs w:val="24"/>
        </w:rPr>
        <w:t>nes materiales de existencia en muchas familias suscitan fenómenos de vulnerabilidad y riesgos, tanto físicos como mentales o emocionales. El desconocimiento de los derechos fundamentales y los mecanismos de protección es frecuente, y se agrega como factor</w:t>
      </w:r>
      <w:r>
        <w:rPr>
          <w:rFonts w:ascii="Arial" w:eastAsia="Arial" w:hAnsi="Arial" w:cs="Arial"/>
          <w:b w:val="0"/>
          <w:sz w:val="24"/>
          <w:szCs w:val="24"/>
        </w:rPr>
        <w:t xml:space="preserve"> de riesgo. En este sentido, el conocimiento adquirido a través de las horas constitucionales se vuelve apremiante, ya que permite un empoderamiento tanto personal como social, a los estudiantes y a las comunidades. Se pasa así, de un estado pasivo a otro </w:t>
      </w:r>
      <w:r>
        <w:rPr>
          <w:rFonts w:ascii="Arial" w:eastAsia="Arial" w:hAnsi="Arial" w:cs="Arial"/>
          <w:b w:val="0"/>
          <w:sz w:val="24"/>
          <w:szCs w:val="24"/>
        </w:rPr>
        <w:t xml:space="preserve">activo, en donde la participación política se convierte en una actitud cotidiana, basada en el pensamiento crítico, la argumentación y el relacionamiento con ideas y comportamientos diferentes.      </w:t>
      </w:r>
      <w:r>
        <w:rPr>
          <w:rFonts w:ascii="Arial" w:eastAsia="Arial" w:hAnsi="Arial" w:cs="Arial"/>
          <w:sz w:val="24"/>
          <w:szCs w:val="24"/>
        </w:rPr>
        <w:t xml:space="preserve"> </w:t>
      </w:r>
    </w:p>
    <w:p w14:paraId="72112728" w14:textId="77777777" w:rsidR="00BE543F" w:rsidRDefault="00BE543F">
      <w:pPr>
        <w:rPr>
          <w:rFonts w:ascii="Arial" w:eastAsia="Arial" w:hAnsi="Arial" w:cs="Arial"/>
        </w:rPr>
      </w:pPr>
    </w:p>
    <w:p w14:paraId="17181249" w14:textId="77777777" w:rsidR="00BE543F" w:rsidRDefault="00BE543F">
      <w:pPr>
        <w:rPr>
          <w:rFonts w:ascii="Arial" w:eastAsia="Arial" w:hAnsi="Arial" w:cs="Arial"/>
        </w:rPr>
      </w:pPr>
    </w:p>
    <w:p w14:paraId="11822B9A" w14:textId="77777777" w:rsidR="00BE543F" w:rsidRDefault="00EF34C1">
      <w:pPr>
        <w:numPr>
          <w:ilvl w:val="0"/>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META DEL PROYECTO AL FINALIZAR EL AÑO ESCOLAR</w:t>
      </w:r>
    </w:p>
    <w:p w14:paraId="49CF6572" w14:textId="77777777" w:rsidR="00BE543F" w:rsidRDefault="00EF34C1">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Al finalizar el año escolar 2025, todos los estudiantes de grado 11 habrán cumplido satisfactoriamente con el desarrollo de las actividades propuestas, evidenciando el alcance de competencias ciudadanas y valor</w:t>
      </w:r>
      <w:r>
        <w:rPr>
          <w:rFonts w:ascii="Arial" w:eastAsia="Arial" w:hAnsi="Arial" w:cs="Arial"/>
          <w:color w:val="000000"/>
        </w:rPr>
        <w:t>es éticos relacionados a los derechos fundamentales, los mecanismos de participación y protección, las teorías del Estado y del poder público, la historia constitucional y la casuística aplicada a su vida cotidiana.</w:t>
      </w:r>
    </w:p>
    <w:p w14:paraId="3473B097" w14:textId="77777777" w:rsidR="00BE543F" w:rsidRDefault="00BE543F">
      <w:pPr>
        <w:pBdr>
          <w:top w:val="nil"/>
          <w:left w:val="nil"/>
          <w:bottom w:val="nil"/>
          <w:right w:val="nil"/>
          <w:between w:val="nil"/>
        </w:pBdr>
        <w:ind w:left="720"/>
        <w:rPr>
          <w:rFonts w:ascii="Arial" w:eastAsia="Arial" w:hAnsi="Arial" w:cs="Arial"/>
          <w:b/>
          <w:color w:val="FF0000"/>
        </w:rPr>
      </w:pPr>
    </w:p>
    <w:p w14:paraId="554A5317" w14:textId="77777777" w:rsidR="00BE543F" w:rsidRDefault="00EF34C1">
      <w:pPr>
        <w:pStyle w:val="Ttulo1"/>
        <w:numPr>
          <w:ilvl w:val="0"/>
          <w:numId w:val="2"/>
        </w:numPr>
        <w:rPr>
          <w:rFonts w:ascii="Arial" w:eastAsia="Arial" w:hAnsi="Arial" w:cs="Arial"/>
          <w:sz w:val="24"/>
          <w:szCs w:val="24"/>
        </w:rPr>
      </w:pPr>
      <w:r>
        <w:rPr>
          <w:rFonts w:ascii="Arial" w:eastAsia="Arial" w:hAnsi="Arial" w:cs="Arial"/>
          <w:sz w:val="24"/>
          <w:szCs w:val="24"/>
        </w:rPr>
        <w:t xml:space="preserve">OBJETIVOS: </w:t>
      </w:r>
    </w:p>
    <w:p w14:paraId="1F628913" w14:textId="77777777" w:rsidR="00BE543F" w:rsidRDefault="00BE543F">
      <w:pPr>
        <w:rPr>
          <w:rFonts w:ascii="Arial" w:eastAsia="Arial" w:hAnsi="Arial" w:cs="Arial"/>
        </w:rPr>
      </w:pPr>
    </w:p>
    <w:p w14:paraId="22317113" w14:textId="77777777" w:rsidR="00BE543F" w:rsidRDefault="00EF34C1">
      <w:pPr>
        <w:numPr>
          <w:ilvl w:val="1"/>
          <w:numId w:val="2"/>
        </w:numPr>
        <w:pBdr>
          <w:top w:val="nil"/>
          <w:left w:val="nil"/>
          <w:bottom w:val="nil"/>
          <w:right w:val="nil"/>
          <w:between w:val="nil"/>
        </w:pBdr>
        <w:rPr>
          <w:rFonts w:ascii="Arial" w:eastAsia="Arial" w:hAnsi="Arial" w:cs="Arial"/>
          <w:b/>
          <w:color w:val="000000"/>
        </w:rPr>
      </w:pPr>
      <w:bookmarkStart w:id="0" w:name="_heading=h.gjdgxs" w:colFirst="0" w:colLast="0"/>
      <w:bookmarkEnd w:id="0"/>
      <w:r>
        <w:rPr>
          <w:rFonts w:ascii="Arial" w:eastAsia="Arial" w:hAnsi="Arial" w:cs="Arial"/>
          <w:b/>
          <w:color w:val="000000"/>
        </w:rPr>
        <w:t>GENERAL:</w:t>
      </w:r>
    </w:p>
    <w:p w14:paraId="5DCBB134" w14:textId="77777777" w:rsidR="00BE543F" w:rsidRDefault="00BE543F">
      <w:pPr>
        <w:pBdr>
          <w:top w:val="nil"/>
          <w:left w:val="nil"/>
          <w:bottom w:val="nil"/>
          <w:right w:val="nil"/>
          <w:between w:val="nil"/>
        </w:pBdr>
        <w:ind w:left="720"/>
        <w:jc w:val="both"/>
        <w:rPr>
          <w:rFonts w:ascii="Arial" w:eastAsia="Arial" w:hAnsi="Arial" w:cs="Arial"/>
          <w:color w:val="000000"/>
        </w:rPr>
      </w:pPr>
    </w:p>
    <w:p w14:paraId="6A5A06C8" w14:textId="77777777" w:rsidR="00BE543F" w:rsidRDefault="00EF34C1">
      <w:pPr>
        <w:pBdr>
          <w:top w:val="nil"/>
          <w:left w:val="nil"/>
          <w:bottom w:val="nil"/>
          <w:right w:val="nil"/>
          <w:between w:val="nil"/>
        </w:pBdr>
        <w:ind w:left="1080"/>
        <w:jc w:val="both"/>
        <w:rPr>
          <w:rFonts w:ascii="Arial" w:eastAsia="Arial" w:hAnsi="Arial" w:cs="Arial"/>
          <w:b/>
          <w:color w:val="FF0000"/>
        </w:rPr>
      </w:pPr>
      <w:r>
        <w:rPr>
          <w:rFonts w:ascii="Arial" w:eastAsia="Arial" w:hAnsi="Arial" w:cs="Arial"/>
          <w:color w:val="000000"/>
        </w:rPr>
        <w:t>Desarrollar en los estudiantes de grado 11 competencias ciudadanas, valores éticos y pensamiento crítico en el marco de la construcción de una cultura política de la convivencia, a partir del cumplimiento de las 50 horas de Estudios Constitucionales establ</w:t>
      </w:r>
      <w:r>
        <w:rPr>
          <w:rFonts w:ascii="Arial" w:eastAsia="Arial" w:hAnsi="Arial" w:cs="Arial"/>
          <w:color w:val="000000"/>
        </w:rPr>
        <w:t>ecidos en la Constitución Política (Art. 41), la ley 107 de 1994, Artículo 1° y el decreto 1860: artículo 36, Los 6 fines de la educación, relacionados con la formación cívica.</w:t>
      </w:r>
    </w:p>
    <w:p w14:paraId="1AC32044" w14:textId="77777777" w:rsidR="00BE543F" w:rsidRDefault="00BE543F">
      <w:pPr>
        <w:pBdr>
          <w:top w:val="nil"/>
          <w:left w:val="nil"/>
          <w:bottom w:val="nil"/>
          <w:right w:val="nil"/>
          <w:between w:val="nil"/>
        </w:pBdr>
        <w:ind w:left="1080"/>
        <w:rPr>
          <w:rFonts w:ascii="Arial" w:eastAsia="Arial" w:hAnsi="Arial" w:cs="Arial"/>
          <w:b/>
          <w:color w:val="FF0000"/>
        </w:rPr>
      </w:pPr>
    </w:p>
    <w:p w14:paraId="4AB9A2F9" w14:textId="77777777" w:rsidR="00BE543F" w:rsidRDefault="00EF34C1">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rPr>
        <w:t>ESPECÍFICOS</w:t>
      </w:r>
      <w:r>
        <w:rPr>
          <w:rFonts w:ascii="Arial" w:eastAsia="Arial" w:hAnsi="Arial" w:cs="Arial"/>
          <w:b/>
          <w:color w:val="000000"/>
        </w:rPr>
        <w:t>:</w:t>
      </w:r>
    </w:p>
    <w:p w14:paraId="4EAE153B" w14:textId="77777777" w:rsidR="00BE543F" w:rsidRDefault="00BE543F">
      <w:pPr>
        <w:pBdr>
          <w:top w:val="nil"/>
          <w:left w:val="nil"/>
          <w:bottom w:val="nil"/>
          <w:right w:val="nil"/>
          <w:between w:val="nil"/>
        </w:pBdr>
        <w:ind w:left="1080"/>
        <w:rPr>
          <w:rFonts w:ascii="Arial" w:eastAsia="Arial" w:hAnsi="Arial" w:cs="Arial"/>
          <w:b/>
          <w:color w:val="FF0000"/>
        </w:rPr>
      </w:pPr>
    </w:p>
    <w:p w14:paraId="07714C0F" w14:textId="77777777" w:rsidR="00BE543F" w:rsidRDefault="00EF34C1">
      <w:pPr>
        <w:widowControl w:val="0"/>
        <w:numPr>
          <w:ilvl w:val="0"/>
          <w:numId w:val="1"/>
        </w:numPr>
        <w:pBdr>
          <w:top w:val="nil"/>
          <w:left w:val="nil"/>
          <w:bottom w:val="nil"/>
          <w:right w:val="nil"/>
          <w:between w:val="nil"/>
        </w:pBdr>
        <w:ind w:right="351"/>
        <w:jc w:val="both"/>
        <w:rPr>
          <w:rFonts w:ascii="Arial" w:eastAsia="Arial" w:hAnsi="Arial" w:cs="Arial"/>
        </w:rPr>
      </w:pPr>
      <w:r>
        <w:rPr>
          <w:rFonts w:ascii="Arial" w:eastAsia="Arial" w:hAnsi="Arial" w:cs="Arial"/>
        </w:rPr>
        <w:t xml:space="preserve">Analizar la evolución del orden constitucional en Colombia, comprendiendo sus fundamentos históricos, los componentes del Estado y el papel de los mecanismos de participación y protección ciudadana en la construcción de una sociedad democrática y ética, a </w:t>
      </w:r>
      <w:r>
        <w:rPr>
          <w:rFonts w:ascii="Arial" w:eastAsia="Arial" w:hAnsi="Arial" w:cs="Arial"/>
        </w:rPr>
        <w:t xml:space="preserve">través del desarrollo de la guía 2 de humanidades enmarcada en el plan de sostenimiento ICFES.  </w:t>
      </w:r>
    </w:p>
    <w:p w14:paraId="207F83D6" w14:textId="77777777" w:rsidR="00BE543F" w:rsidRDefault="00EF34C1">
      <w:pPr>
        <w:widowControl w:val="0"/>
        <w:numPr>
          <w:ilvl w:val="0"/>
          <w:numId w:val="1"/>
        </w:numPr>
        <w:pBdr>
          <w:top w:val="nil"/>
          <w:left w:val="nil"/>
          <w:bottom w:val="nil"/>
          <w:right w:val="nil"/>
          <w:between w:val="nil"/>
        </w:pBdr>
        <w:ind w:right="351"/>
        <w:jc w:val="both"/>
      </w:pPr>
      <w:r>
        <w:rPr>
          <w:rFonts w:ascii="Arial" w:eastAsia="Arial" w:hAnsi="Arial" w:cs="Arial"/>
          <w:color w:val="000000"/>
        </w:rPr>
        <w:t>Exponer los aprendizajes obtenidos de la guía 2 en la Feria de la memoria (18 de julio), dando cuenta de las competencias implicadas en el proceso: pensamiento</w:t>
      </w:r>
      <w:r>
        <w:rPr>
          <w:rFonts w:ascii="Arial" w:eastAsia="Arial" w:hAnsi="Arial" w:cs="Arial"/>
          <w:color w:val="000000"/>
        </w:rPr>
        <w:t xml:space="preserve"> social, reflexivo y sistémico, e interpretación y análisis de perspectivas.   </w:t>
      </w:r>
    </w:p>
    <w:p w14:paraId="56F17EE9" w14:textId="77777777" w:rsidR="00BE543F" w:rsidRDefault="00EF34C1">
      <w:pPr>
        <w:pStyle w:val="Ttulo1"/>
        <w:numPr>
          <w:ilvl w:val="0"/>
          <w:numId w:val="2"/>
        </w:numPr>
        <w:jc w:val="both"/>
        <w:rPr>
          <w:rFonts w:ascii="Arial" w:eastAsia="Arial" w:hAnsi="Arial" w:cs="Arial"/>
          <w:sz w:val="24"/>
          <w:szCs w:val="24"/>
        </w:rPr>
      </w:pPr>
      <w:r>
        <w:rPr>
          <w:rFonts w:ascii="Arial" w:eastAsia="Arial" w:hAnsi="Arial" w:cs="Arial"/>
          <w:sz w:val="24"/>
          <w:szCs w:val="24"/>
        </w:rPr>
        <w:t xml:space="preserve">TRANSVERSALIZACIÓN DEL PROYECTO: </w:t>
      </w:r>
      <w:r>
        <w:rPr>
          <w:rFonts w:ascii="Arial" w:eastAsia="Arial" w:hAnsi="Arial" w:cs="Arial"/>
          <w:b w:val="0"/>
          <w:sz w:val="24"/>
          <w:szCs w:val="24"/>
        </w:rPr>
        <w:t>Si bien el proyecto tiene una autonomía, por ley, en su desarrollo, está transversalizado con las guías de grado 11. De igual forma, las compet</w:t>
      </w:r>
      <w:r>
        <w:rPr>
          <w:rFonts w:ascii="Arial" w:eastAsia="Arial" w:hAnsi="Arial" w:cs="Arial"/>
          <w:b w:val="0"/>
          <w:sz w:val="24"/>
          <w:szCs w:val="24"/>
        </w:rPr>
        <w:t xml:space="preserve">encias de humanidades: Pensamiento social, Interpretación y análisis de perspectivas, Pensamiento reflexivo y sistémico, están transversalizadas en las actividades de horas constitucionales.    </w:t>
      </w:r>
    </w:p>
    <w:p w14:paraId="099E8624" w14:textId="77777777" w:rsidR="00BE543F" w:rsidRDefault="00BE543F">
      <w:pPr>
        <w:rPr>
          <w:rFonts w:ascii="Arial" w:eastAsia="Arial" w:hAnsi="Arial" w:cs="Arial"/>
          <w:b/>
        </w:rPr>
      </w:pPr>
    </w:p>
    <w:p w14:paraId="218CD039" w14:textId="77777777" w:rsidR="00BE543F" w:rsidRDefault="00EF34C1">
      <w:pPr>
        <w:pStyle w:val="Ttulo1"/>
        <w:numPr>
          <w:ilvl w:val="0"/>
          <w:numId w:val="2"/>
        </w:numPr>
        <w:rPr>
          <w:rFonts w:ascii="Arial" w:eastAsia="Arial" w:hAnsi="Arial" w:cs="Arial"/>
          <w:sz w:val="24"/>
          <w:szCs w:val="24"/>
        </w:rPr>
      </w:pPr>
      <w:r>
        <w:rPr>
          <w:rFonts w:ascii="Arial" w:eastAsia="Arial" w:hAnsi="Arial" w:cs="Arial"/>
          <w:sz w:val="24"/>
          <w:szCs w:val="24"/>
        </w:rPr>
        <w:t>CRONOGRAMA DEL PROYECTO</w:t>
      </w:r>
    </w:p>
    <w:tbl>
      <w:tblPr>
        <w:tblStyle w:val="ac"/>
        <w:tblW w:w="114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4"/>
        <w:gridCol w:w="2111"/>
        <w:gridCol w:w="1623"/>
        <w:gridCol w:w="1675"/>
        <w:gridCol w:w="1985"/>
        <w:gridCol w:w="1984"/>
      </w:tblGrid>
      <w:tr w:rsidR="00BE543F" w14:paraId="1760A444" w14:textId="77777777">
        <w:trPr>
          <w:trHeight w:val="314"/>
        </w:trPr>
        <w:tc>
          <w:tcPr>
            <w:tcW w:w="11482" w:type="dxa"/>
            <w:gridSpan w:val="6"/>
            <w:shd w:val="clear" w:color="auto" w:fill="76923C"/>
            <w:vAlign w:val="center"/>
          </w:tcPr>
          <w:p w14:paraId="321CD693" w14:textId="77777777" w:rsidR="00BE543F" w:rsidRDefault="00EF34C1">
            <w:pPr>
              <w:pBdr>
                <w:top w:val="nil"/>
                <w:left w:val="nil"/>
                <w:bottom w:val="nil"/>
                <w:right w:val="nil"/>
                <w:between w:val="nil"/>
              </w:pBdr>
              <w:ind w:left="360"/>
              <w:jc w:val="center"/>
              <w:rPr>
                <w:rFonts w:ascii="Arial" w:eastAsia="Arial" w:hAnsi="Arial" w:cs="Arial"/>
                <w:b/>
                <w:color w:val="FFFFFF"/>
              </w:rPr>
            </w:pPr>
            <w:r>
              <w:rPr>
                <w:rFonts w:ascii="Arial" w:eastAsia="Arial" w:hAnsi="Arial" w:cs="Arial"/>
                <w:b/>
                <w:color w:val="FFFFFF"/>
              </w:rPr>
              <w:t>PLAN OPERATIVO</w:t>
            </w:r>
          </w:p>
        </w:tc>
      </w:tr>
      <w:tr w:rsidR="00BE543F" w14:paraId="481BA157" w14:textId="77777777">
        <w:trPr>
          <w:trHeight w:val="566"/>
        </w:trPr>
        <w:tc>
          <w:tcPr>
            <w:tcW w:w="2104" w:type="dxa"/>
            <w:shd w:val="clear" w:color="auto" w:fill="92D050"/>
          </w:tcPr>
          <w:p w14:paraId="718A7687" w14:textId="77777777" w:rsidR="00BE543F" w:rsidRDefault="00EF34C1">
            <w:pPr>
              <w:jc w:val="center"/>
              <w:rPr>
                <w:rFonts w:ascii="Arial" w:eastAsia="Arial" w:hAnsi="Arial" w:cs="Arial"/>
                <w:b/>
              </w:rPr>
            </w:pPr>
            <w:r>
              <w:rPr>
                <w:rFonts w:ascii="Arial" w:eastAsia="Arial" w:hAnsi="Arial" w:cs="Arial"/>
                <w:b/>
              </w:rPr>
              <w:t>Objetivo Específico</w:t>
            </w:r>
          </w:p>
        </w:tc>
        <w:tc>
          <w:tcPr>
            <w:tcW w:w="2111" w:type="dxa"/>
            <w:shd w:val="clear" w:color="auto" w:fill="92D050"/>
          </w:tcPr>
          <w:p w14:paraId="67F2113A" w14:textId="77777777" w:rsidR="00BE543F" w:rsidRDefault="00EF34C1">
            <w:pPr>
              <w:jc w:val="center"/>
              <w:rPr>
                <w:rFonts w:ascii="Arial" w:eastAsia="Arial" w:hAnsi="Arial" w:cs="Arial"/>
                <w:b/>
              </w:rPr>
            </w:pPr>
            <w:r>
              <w:rPr>
                <w:rFonts w:ascii="Arial" w:eastAsia="Arial" w:hAnsi="Arial" w:cs="Arial"/>
                <w:b/>
              </w:rPr>
              <w:t>Actividades</w:t>
            </w:r>
          </w:p>
        </w:tc>
        <w:tc>
          <w:tcPr>
            <w:tcW w:w="1623" w:type="dxa"/>
            <w:shd w:val="clear" w:color="auto" w:fill="92D050"/>
          </w:tcPr>
          <w:p w14:paraId="4C8BC565" w14:textId="77777777" w:rsidR="00BE543F" w:rsidRDefault="00EF34C1">
            <w:pPr>
              <w:jc w:val="center"/>
              <w:rPr>
                <w:rFonts w:ascii="Arial" w:eastAsia="Arial" w:hAnsi="Arial" w:cs="Arial"/>
                <w:b/>
              </w:rPr>
            </w:pPr>
            <w:r>
              <w:rPr>
                <w:rFonts w:ascii="Arial" w:eastAsia="Arial" w:hAnsi="Arial" w:cs="Arial"/>
                <w:b/>
              </w:rPr>
              <w:t>Recursos</w:t>
            </w:r>
          </w:p>
        </w:tc>
        <w:tc>
          <w:tcPr>
            <w:tcW w:w="1675" w:type="dxa"/>
            <w:shd w:val="clear" w:color="auto" w:fill="92D050"/>
          </w:tcPr>
          <w:p w14:paraId="2920A00A" w14:textId="77777777" w:rsidR="00BE543F" w:rsidRDefault="00EF34C1">
            <w:pPr>
              <w:jc w:val="center"/>
              <w:rPr>
                <w:rFonts w:ascii="Arial" w:eastAsia="Arial" w:hAnsi="Arial" w:cs="Arial"/>
                <w:b/>
              </w:rPr>
            </w:pPr>
            <w:r>
              <w:rPr>
                <w:rFonts w:ascii="Arial" w:eastAsia="Arial" w:hAnsi="Arial" w:cs="Arial"/>
                <w:b/>
              </w:rPr>
              <w:t xml:space="preserve">Fecha </w:t>
            </w:r>
          </w:p>
        </w:tc>
        <w:tc>
          <w:tcPr>
            <w:tcW w:w="1985" w:type="dxa"/>
            <w:shd w:val="clear" w:color="auto" w:fill="92D050"/>
          </w:tcPr>
          <w:p w14:paraId="63A86C22" w14:textId="77777777" w:rsidR="00BE543F" w:rsidRDefault="00EF34C1">
            <w:pPr>
              <w:jc w:val="center"/>
              <w:rPr>
                <w:rFonts w:ascii="Arial" w:eastAsia="Arial" w:hAnsi="Arial" w:cs="Arial"/>
                <w:b/>
              </w:rPr>
            </w:pPr>
            <w:r>
              <w:rPr>
                <w:rFonts w:ascii="Arial" w:eastAsia="Arial" w:hAnsi="Arial" w:cs="Arial"/>
                <w:b/>
              </w:rPr>
              <w:t>Responsables</w:t>
            </w:r>
          </w:p>
        </w:tc>
        <w:tc>
          <w:tcPr>
            <w:tcW w:w="1984" w:type="dxa"/>
            <w:shd w:val="clear" w:color="auto" w:fill="92D050"/>
          </w:tcPr>
          <w:p w14:paraId="4F493FA6" w14:textId="77777777" w:rsidR="00BE543F" w:rsidRDefault="00EF34C1">
            <w:pPr>
              <w:jc w:val="center"/>
              <w:rPr>
                <w:rFonts w:ascii="Arial" w:eastAsia="Arial" w:hAnsi="Arial" w:cs="Arial"/>
                <w:b/>
              </w:rPr>
            </w:pPr>
            <w:r>
              <w:rPr>
                <w:rFonts w:ascii="Arial" w:eastAsia="Arial" w:hAnsi="Arial" w:cs="Arial"/>
                <w:b/>
              </w:rPr>
              <w:t>Verificación de cumplimiento a la ejecución</w:t>
            </w:r>
          </w:p>
        </w:tc>
      </w:tr>
      <w:tr w:rsidR="00BE543F" w14:paraId="7F258070" w14:textId="77777777">
        <w:trPr>
          <w:trHeight w:val="283"/>
        </w:trPr>
        <w:tc>
          <w:tcPr>
            <w:tcW w:w="2104" w:type="dxa"/>
          </w:tcPr>
          <w:p w14:paraId="67095EDE" w14:textId="77777777" w:rsidR="00BE543F" w:rsidRDefault="00EF34C1">
            <w:pPr>
              <w:widowControl w:val="0"/>
              <w:pBdr>
                <w:top w:val="nil"/>
                <w:left w:val="nil"/>
                <w:bottom w:val="nil"/>
                <w:right w:val="nil"/>
                <w:between w:val="nil"/>
              </w:pBdr>
              <w:ind w:right="351"/>
              <w:jc w:val="center"/>
              <w:rPr>
                <w:rFonts w:ascii="Arial" w:eastAsia="Arial" w:hAnsi="Arial" w:cs="Arial"/>
              </w:rPr>
            </w:pPr>
            <w:r>
              <w:rPr>
                <w:rFonts w:ascii="Arial" w:eastAsia="Arial" w:hAnsi="Arial" w:cs="Arial"/>
              </w:rPr>
              <w:t xml:space="preserve">Analizar la evolución del orden constitucional en Colombia, comprendiendo sus fundamentos históricos, los componentes del Estado y el papel de los mecanismos de participación y protección ciudadana en la construcción de una sociedad democrática y ética, a </w:t>
            </w:r>
            <w:r>
              <w:rPr>
                <w:rFonts w:ascii="Arial" w:eastAsia="Arial" w:hAnsi="Arial" w:cs="Arial"/>
              </w:rPr>
              <w:t>través del desarrollo de la guía 2 de humanidades enmarcada en el plan de sostenimiento ICFES.</w:t>
            </w:r>
          </w:p>
          <w:p w14:paraId="6D8969CD" w14:textId="77777777" w:rsidR="00BE543F" w:rsidRDefault="00BE543F">
            <w:pPr>
              <w:jc w:val="center"/>
              <w:rPr>
                <w:rFonts w:ascii="Arial" w:eastAsia="Arial" w:hAnsi="Arial" w:cs="Arial"/>
                <w:sz w:val="20"/>
                <w:szCs w:val="20"/>
              </w:rPr>
            </w:pPr>
          </w:p>
        </w:tc>
        <w:tc>
          <w:tcPr>
            <w:tcW w:w="2111" w:type="dxa"/>
          </w:tcPr>
          <w:p w14:paraId="4BACC0AD" w14:textId="77777777" w:rsidR="00BE543F" w:rsidRDefault="00EF34C1">
            <w:pPr>
              <w:rPr>
                <w:rFonts w:ascii="Arial" w:eastAsia="Arial" w:hAnsi="Arial" w:cs="Arial"/>
                <w:b/>
                <w:sz w:val="20"/>
                <w:szCs w:val="20"/>
              </w:rPr>
            </w:pPr>
            <w:r>
              <w:rPr>
                <w:rFonts w:ascii="Arial" w:eastAsia="Arial" w:hAnsi="Arial" w:cs="Arial"/>
                <w:b/>
                <w:sz w:val="20"/>
                <w:szCs w:val="20"/>
              </w:rPr>
              <w:t xml:space="preserve">Guía 2: </w:t>
            </w:r>
          </w:p>
          <w:p w14:paraId="3D689992" w14:textId="77777777" w:rsidR="00BE543F" w:rsidRDefault="00EF34C1">
            <w:pPr>
              <w:rPr>
                <w:rFonts w:ascii="Arial" w:eastAsia="Arial" w:hAnsi="Arial" w:cs="Arial"/>
                <w:b/>
                <w:sz w:val="20"/>
                <w:szCs w:val="20"/>
              </w:rPr>
            </w:pPr>
            <w:hyperlink r:id="rId9">
              <w:r>
                <w:rPr>
                  <w:rFonts w:ascii="Arial" w:eastAsia="Arial" w:hAnsi="Arial" w:cs="Arial"/>
                  <w:b/>
                  <w:color w:val="0000FF"/>
                  <w:sz w:val="20"/>
                  <w:szCs w:val="20"/>
                  <w:u w:val="single"/>
                </w:rPr>
                <w:t>https://drive.google.com/file/d/1MHXIxvUsAQk9o</w:t>
              </w:r>
              <w:r>
                <w:rPr>
                  <w:rFonts w:ascii="Arial" w:eastAsia="Arial" w:hAnsi="Arial" w:cs="Arial"/>
                  <w:b/>
                  <w:color w:val="0000FF"/>
                  <w:sz w:val="20"/>
                  <w:szCs w:val="20"/>
                  <w:u w:val="single"/>
                </w:rPr>
                <w:t>QPTN-vCZhSJ0Pny5IGQ/view?usp=drive_link</w:t>
              </w:r>
            </w:hyperlink>
            <w:r>
              <w:rPr>
                <w:rFonts w:ascii="Arial" w:eastAsia="Arial" w:hAnsi="Arial" w:cs="Arial"/>
                <w:b/>
                <w:sz w:val="20"/>
                <w:szCs w:val="20"/>
              </w:rPr>
              <w:t xml:space="preserve"> </w:t>
            </w:r>
          </w:p>
          <w:p w14:paraId="70D83F04" w14:textId="77777777" w:rsidR="00BE543F" w:rsidRDefault="00BE543F">
            <w:pPr>
              <w:rPr>
                <w:rFonts w:ascii="Arial" w:eastAsia="Arial" w:hAnsi="Arial" w:cs="Arial"/>
                <w:b/>
                <w:sz w:val="20"/>
                <w:szCs w:val="20"/>
              </w:rPr>
            </w:pPr>
          </w:p>
          <w:p w14:paraId="32F67982" w14:textId="77777777" w:rsidR="00BE543F" w:rsidRDefault="00BE543F">
            <w:pPr>
              <w:rPr>
                <w:rFonts w:ascii="Arial" w:eastAsia="Arial" w:hAnsi="Arial" w:cs="Arial"/>
                <w:b/>
                <w:sz w:val="20"/>
                <w:szCs w:val="20"/>
              </w:rPr>
            </w:pPr>
          </w:p>
        </w:tc>
        <w:tc>
          <w:tcPr>
            <w:tcW w:w="1623" w:type="dxa"/>
          </w:tcPr>
          <w:p w14:paraId="34A05036" w14:textId="77777777" w:rsidR="00BE543F" w:rsidRDefault="00EF34C1">
            <w:pPr>
              <w:jc w:val="center"/>
              <w:rPr>
                <w:rFonts w:ascii="Arial" w:eastAsia="Arial" w:hAnsi="Arial" w:cs="Arial"/>
                <w:sz w:val="20"/>
                <w:szCs w:val="20"/>
              </w:rPr>
            </w:pPr>
            <w:r>
              <w:rPr>
                <w:rFonts w:ascii="Arial" w:eastAsia="Arial" w:hAnsi="Arial" w:cs="Arial"/>
                <w:sz w:val="20"/>
                <w:szCs w:val="20"/>
              </w:rPr>
              <w:t>Ver en guía virtual.</w:t>
            </w:r>
          </w:p>
        </w:tc>
        <w:tc>
          <w:tcPr>
            <w:tcW w:w="1675" w:type="dxa"/>
          </w:tcPr>
          <w:p w14:paraId="0531F53F" w14:textId="77777777" w:rsidR="00BE543F" w:rsidRDefault="00EF34C1">
            <w:pPr>
              <w:jc w:val="center"/>
              <w:rPr>
                <w:rFonts w:ascii="Arial" w:eastAsia="Arial" w:hAnsi="Arial" w:cs="Arial"/>
                <w:sz w:val="20"/>
                <w:szCs w:val="20"/>
              </w:rPr>
            </w:pPr>
            <w:r>
              <w:rPr>
                <w:rFonts w:ascii="Arial" w:eastAsia="Arial" w:hAnsi="Arial" w:cs="Arial"/>
                <w:sz w:val="20"/>
                <w:szCs w:val="20"/>
              </w:rPr>
              <w:t>Agosto 2025</w:t>
            </w:r>
          </w:p>
        </w:tc>
        <w:tc>
          <w:tcPr>
            <w:tcW w:w="1985" w:type="dxa"/>
          </w:tcPr>
          <w:p w14:paraId="689A2C41" w14:textId="77777777" w:rsidR="00BE543F" w:rsidRDefault="00EF34C1">
            <w:pPr>
              <w:jc w:val="center"/>
              <w:rPr>
                <w:rFonts w:ascii="Arial" w:eastAsia="Arial" w:hAnsi="Arial" w:cs="Arial"/>
                <w:sz w:val="20"/>
                <w:szCs w:val="20"/>
              </w:rPr>
            </w:pPr>
            <w:r>
              <w:rPr>
                <w:rFonts w:ascii="Arial" w:eastAsia="Arial" w:hAnsi="Arial" w:cs="Arial"/>
                <w:sz w:val="20"/>
                <w:szCs w:val="20"/>
              </w:rPr>
              <w:t xml:space="preserve">Gabriel Benavides </w:t>
            </w:r>
          </w:p>
        </w:tc>
        <w:tc>
          <w:tcPr>
            <w:tcW w:w="1984" w:type="dxa"/>
          </w:tcPr>
          <w:p w14:paraId="7DA0A68E" w14:textId="77777777" w:rsidR="00BE543F" w:rsidRDefault="00EF34C1">
            <w:pPr>
              <w:jc w:val="center"/>
              <w:rPr>
                <w:rFonts w:ascii="Arial" w:eastAsia="Arial" w:hAnsi="Arial" w:cs="Arial"/>
                <w:b/>
                <w:color w:val="FF0000"/>
                <w:sz w:val="20"/>
                <w:szCs w:val="20"/>
              </w:rPr>
            </w:pPr>
            <w:r>
              <w:rPr>
                <w:rFonts w:ascii="Arial" w:eastAsia="Arial" w:hAnsi="Arial" w:cs="Arial"/>
                <w:b/>
                <w:color w:val="FF0000"/>
                <w:sz w:val="20"/>
                <w:szCs w:val="20"/>
              </w:rPr>
              <w:t xml:space="preserve">Ver seguimiento personalizado por estudiante: </w:t>
            </w:r>
          </w:p>
          <w:p w14:paraId="172299D6" w14:textId="77777777" w:rsidR="00BE543F" w:rsidRDefault="00EF34C1">
            <w:pPr>
              <w:jc w:val="center"/>
              <w:rPr>
                <w:rFonts w:ascii="Arial" w:eastAsia="Arial" w:hAnsi="Arial" w:cs="Arial"/>
                <w:b/>
                <w:color w:val="FF0000"/>
                <w:sz w:val="20"/>
                <w:szCs w:val="20"/>
              </w:rPr>
            </w:pPr>
            <w:hyperlink r:id="rId10">
              <w:r>
                <w:rPr>
                  <w:rFonts w:ascii="Arial" w:eastAsia="Arial" w:hAnsi="Arial" w:cs="Arial"/>
                  <w:b/>
                  <w:color w:val="1155CC"/>
                  <w:sz w:val="20"/>
                  <w:szCs w:val="20"/>
                  <w:u w:val="single"/>
                </w:rPr>
                <w:t>https://docs.google.com/spreadsheets/d/13T8Kv6kGVY3wBbPiiz-U5nrBtroCsAcx/edit?usp=drive_link&amp;ouid=11</w:t>
              </w:r>
              <w:r>
                <w:rPr>
                  <w:rFonts w:ascii="Arial" w:eastAsia="Arial" w:hAnsi="Arial" w:cs="Arial"/>
                  <w:b/>
                  <w:color w:val="1155CC"/>
                  <w:sz w:val="20"/>
                  <w:szCs w:val="20"/>
                  <w:u w:val="single"/>
                </w:rPr>
                <w:t>7126277312550100103&amp;rtpof=true&amp;sd=true</w:t>
              </w:r>
            </w:hyperlink>
            <w:r>
              <w:rPr>
                <w:rFonts w:ascii="Arial" w:eastAsia="Arial" w:hAnsi="Arial" w:cs="Arial"/>
                <w:b/>
                <w:color w:val="FF0000"/>
                <w:sz w:val="20"/>
                <w:szCs w:val="20"/>
              </w:rPr>
              <w:t xml:space="preserve"> </w:t>
            </w:r>
          </w:p>
          <w:p w14:paraId="25747126" w14:textId="77777777" w:rsidR="00BE543F" w:rsidRDefault="00BE543F">
            <w:pPr>
              <w:jc w:val="center"/>
              <w:rPr>
                <w:rFonts w:ascii="Arial" w:eastAsia="Arial" w:hAnsi="Arial" w:cs="Arial"/>
                <w:b/>
                <w:color w:val="FF0000"/>
                <w:sz w:val="20"/>
                <w:szCs w:val="20"/>
              </w:rPr>
            </w:pPr>
          </w:p>
        </w:tc>
      </w:tr>
      <w:tr w:rsidR="00BE543F" w14:paraId="6DCB6E87" w14:textId="77777777">
        <w:trPr>
          <w:trHeight w:val="266"/>
        </w:trPr>
        <w:tc>
          <w:tcPr>
            <w:tcW w:w="2104" w:type="dxa"/>
          </w:tcPr>
          <w:p w14:paraId="5CBD4D62" w14:textId="77777777" w:rsidR="00BE543F" w:rsidRDefault="00EF34C1">
            <w:pPr>
              <w:widowControl w:val="0"/>
              <w:pBdr>
                <w:top w:val="nil"/>
                <w:left w:val="nil"/>
                <w:bottom w:val="nil"/>
                <w:right w:val="nil"/>
                <w:between w:val="nil"/>
              </w:pBdr>
              <w:ind w:right="351"/>
              <w:jc w:val="center"/>
            </w:pPr>
            <w:r>
              <w:rPr>
                <w:rFonts w:ascii="Arial" w:eastAsia="Arial" w:hAnsi="Arial" w:cs="Arial"/>
                <w:color w:val="000000"/>
              </w:rPr>
              <w:t>Exponer los aprendizajes obtenidos de la guía 2 en la Feria de la memoria (18 de julio), dando cuenta de las competencias implicadas en el proceso: pensamiento social, reflexivo y sistémico, e interpretación y anál</w:t>
            </w:r>
            <w:r>
              <w:rPr>
                <w:rFonts w:ascii="Arial" w:eastAsia="Arial" w:hAnsi="Arial" w:cs="Arial"/>
                <w:color w:val="000000"/>
              </w:rPr>
              <w:t>isis de perspectivas.</w:t>
            </w:r>
          </w:p>
          <w:p w14:paraId="654E9CD0" w14:textId="77777777" w:rsidR="00BE543F" w:rsidRDefault="00BE543F">
            <w:pPr>
              <w:jc w:val="center"/>
              <w:rPr>
                <w:rFonts w:ascii="Arial" w:eastAsia="Arial" w:hAnsi="Arial" w:cs="Arial"/>
                <w:sz w:val="20"/>
                <w:szCs w:val="20"/>
              </w:rPr>
            </w:pPr>
          </w:p>
        </w:tc>
        <w:tc>
          <w:tcPr>
            <w:tcW w:w="2111" w:type="dxa"/>
          </w:tcPr>
          <w:p w14:paraId="13E2CD34" w14:textId="77777777" w:rsidR="00BE543F" w:rsidRDefault="00EF34C1">
            <w:pPr>
              <w:rPr>
                <w:rFonts w:ascii="Arial" w:eastAsia="Arial" w:hAnsi="Arial" w:cs="Arial"/>
                <w:sz w:val="20"/>
                <w:szCs w:val="20"/>
              </w:rPr>
            </w:pPr>
            <w:r>
              <w:rPr>
                <w:rFonts w:ascii="Arial" w:eastAsia="Arial" w:hAnsi="Arial" w:cs="Arial"/>
                <w:sz w:val="20"/>
                <w:szCs w:val="20"/>
              </w:rPr>
              <w:t xml:space="preserve">Exposiciones feria de la memoria  </w:t>
            </w:r>
          </w:p>
        </w:tc>
        <w:tc>
          <w:tcPr>
            <w:tcW w:w="1623" w:type="dxa"/>
          </w:tcPr>
          <w:p w14:paraId="7EE6FE1B" w14:textId="77777777" w:rsidR="00BE543F" w:rsidRDefault="00EF34C1">
            <w:pPr>
              <w:jc w:val="center"/>
              <w:rPr>
                <w:rFonts w:ascii="Arial" w:eastAsia="Arial" w:hAnsi="Arial" w:cs="Arial"/>
                <w:sz w:val="20"/>
                <w:szCs w:val="20"/>
              </w:rPr>
            </w:pPr>
            <w:r>
              <w:rPr>
                <w:rFonts w:ascii="Arial" w:eastAsia="Arial" w:hAnsi="Arial" w:cs="Arial"/>
                <w:sz w:val="20"/>
                <w:szCs w:val="20"/>
              </w:rPr>
              <w:t xml:space="preserve">Constitución política de Colombia </w:t>
            </w:r>
          </w:p>
          <w:p w14:paraId="7EAF572D" w14:textId="77777777" w:rsidR="00BE543F" w:rsidRDefault="00BE543F">
            <w:pPr>
              <w:jc w:val="center"/>
              <w:rPr>
                <w:rFonts w:ascii="Arial" w:eastAsia="Arial" w:hAnsi="Arial" w:cs="Arial"/>
                <w:sz w:val="20"/>
                <w:szCs w:val="20"/>
              </w:rPr>
            </w:pPr>
          </w:p>
        </w:tc>
        <w:tc>
          <w:tcPr>
            <w:tcW w:w="1675" w:type="dxa"/>
          </w:tcPr>
          <w:p w14:paraId="27B065D7" w14:textId="77777777" w:rsidR="00BE543F" w:rsidRDefault="00EF34C1">
            <w:pPr>
              <w:jc w:val="center"/>
              <w:rPr>
                <w:rFonts w:ascii="Arial" w:eastAsia="Arial" w:hAnsi="Arial" w:cs="Arial"/>
                <w:color w:val="FF0000"/>
                <w:sz w:val="20"/>
                <w:szCs w:val="20"/>
              </w:rPr>
            </w:pPr>
            <w:r>
              <w:rPr>
                <w:rFonts w:ascii="Arial" w:eastAsia="Arial" w:hAnsi="Arial" w:cs="Arial"/>
                <w:sz w:val="20"/>
                <w:szCs w:val="20"/>
              </w:rPr>
              <w:t>Julio 2025</w:t>
            </w:r>
          </w:p>
        </w:tc>
        <w:tc>
          <w:tcPr>
            <w:tcW w:w="1985" w:type="dxa"/>
          </w:tcPr>
          <w:p w14:paraId="353FB2C3" w14:textId="77777777" w:rsidR="00BE543F" w:rsidRDefault="00EF34C1">
            <w:pPr>
              <w:jc w:val="both"/>
              <w:rPr>
                <w:rFonts w:ascii="Arial" w:eastAsia="Arial" w:hAnsi="Arial" w:cs="Arial"/>
                <w:color w:val="FF0000"/>
                <w:sz w:val="20"/>
                <w:szCs w:val="20"/>
              </w:rPr>
            </w:pPr>
            <w:r>
              <w:rPr>
                <w:rFonts w:ascii="Arial" w:eastAsia="Arial" w:hAnsi="Arial" w:cs="Arial"/>
                <w:sz w:val="20"/>
                <w:szCs w:val="20"/>
              </w:rPr>
              <w:t xml:space="preserve">Gabriel Benavides y </w:t>
            </w:r>
          </w:p>
        </w:tc>
        <w:tc>
          <w:tcPr>
            <w:tcW w:w="1984" w:type="dxa"/>
          </w:tcPr>
          <w:p w14:paraId="67B9AB85" w14:textId="77777777" w:rsidR="00BE543F" w:rsidRDefault="00EF34C1">
            <w:pPr>
              <w:jc w:val="center"/>
              <w:rPr>
                <w:rFonts w:ascii="Arial" w:eastAsia="Arial" w:hAnsi="Arial" w:cs="Arial"/>
                <w:b/>
                <w:color w:val="FF0000"/>
                <w:sz w:val="20"/>
                <w:szCs w:val="20"/>
              </w:rPr>
            </w:pPr>
            <w:r>
              <w:rPr>
                <w:rFonts w:ascii="Arial" w:eastAsia="Arial" w:hAnsi="Arial" w:cs="Arial"/>
                <w:b/>
                <w:color w:val="FF0000"/>
                <w:sz w:val="20"/>
                <w:szCs w:val="20"/>
              </w:rPr>
              <w:t xml:space="preserve">Ver seguimiento personalizado por estudiante: </w:t>
            </w:r>
          </w:p>
          <w:p w14:paraId="58F5EE7F" w14:textId="77777777" w:rsidR="00BE543F" w:rsidRDefault="00EF34C1">
            <w:pPr>
              <w:jc w:val="center"/>
              <w:rPr>
                <w:rFonts w:ascii="Arial" w:eastAsia="Arial" w:hAnsi="Arial" w:cs="Arial"/>
                <w:b/>
                <w:color w:val="FF0000"/>
                <w:sz w:val="20"/>
                <w:szCs w:val="20"/>
              </w:rPr>
            </w:pPr>
            <w:hyperlink r:id="rId11">
              <w:r>
                <w:rPr>
                  <w:rFonts w:ascii="Arial" w:eastAsia="Arial" w:hAnsi="Arial" w:cs="Arial"/>
                  <w:b/>
                  <w:color w:val="1155CC"/>
                  <w:sz w:val="20"/>
                  <w:szCs w:val="20"/>
                  <w:u w:val="single"/>
                </w:rPr>
                <w:t>https://docs.google.com/spreadsheets/d/1Ukqm4bT3ODL4nRBIdYNA7svUXdOG2roWkQMCdLJ_yJc/edit?usp=drive_link</w:t>
              </w:r>
            </w:hyperlink>
            <w:r>
              <w:rPr>
                <w:rFonts w:ascii="Arial" w:eastAsia="Arial" w:hAnsi="Arial" w:cs="Arial"/>
                <w:b/>
                <w:color w:val="FF0000"/>
                <w:sz w:val="20"/>
                <w:szCs w:val="20"/>
              </w:rPr>
              <w:t xml:space="preserve"> </w:t>
            </w:r>
          </w:p>
        </w:tc>
      </w:tr>
    </w:tbl>
    <w:p w14:paraId="305C1C91" w14:textId="77777777" w:rsidR="00BE543F" w:rsidRDefault="00BE543F">
      <w:pPr>
        <w:rPr>
          <w:rFonts w:ascii="Arial" w:eastAsia="Arial" w:hAnsi="Arial" w:cs="Arial"/>
          <w:color w:val="000000"/>
        </w:rPr>
      </w:pPr>
    </w:p>
    <w:tbl>
      <w:tblPr>
        <w:tblStyle w:val="ad"/>
        <w:tblW w:w="109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437"/>
        <w:gridCol w:w="2277"/>
        <w:gridCol w:w="1734"/>
        <w:gridCol w:w="1729"/>
      </w:tblGrid>
      <w:tr w:rsidR="00BE543F" w14:paraId="73AC7062" w14:textId="77777777">
        <w:trPr>
          <w:trHeight w:val="528"/>
        </w:trPr>
        <w:tc>
          <w:tcPr>
            <w:tcW w:w="10943" w:type="dxa"/>
            <w:gridSpan w:val="5"/>
            <w:shd w:val="clear" w:color="auto" w:fill="92D050"/>
            <w:vAlign w:val="center"/>
          </w:tcPr>
          <w:p w14:paraId="58C0B354" w14:textId="77777777" w:rsidR="00BE543F" w:rsidRDefault="00EF34C1">
            <w:pPr>
              <w:numPr>
                <w:ilvl w:val="0"/>
                <w:numId w:val="2"/>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MEDICIÓN DEL IMPACTO DEL PRO</w:t>
            </w:r>
            <w:r>
              <w:rPr>
                <w:rFonts w:ascii="Arial" w:eastAsia="Arial" w:hAnsi="Arial" w:cs="Arial"/>
                <w:b/>
                <w:color w:val="000000"/>
              </w:rPr>
              <w:t>YECTO</w:t>
            </w:r>
          </w:p>
        </w:tc>
      </w:tr>
      <w:tr w:rsidR="00BE543F" w14:paraId="0CAD4A28" w14:textId="77777777">
        <w:trPr>
          <w:trHeight w:val="951"/>
        </w:trPr>
        <w:tc>
          <w:tcPr>
            <w:tcW w:w="10943" w:type="dxa"/>
            <w:gridSpan w:val="5"/>
            <w:shd w:val="clear" w:color="auto" w:fill="FFFFFF"/>
            <w:vAlign w:val="center"/>
          </w:tcPr>
          <w:p w14:paraId="39605BC2" w14:textId="77777777" w:rsidR="00BE543F" w:rsidRDefault="00EF34C1">
            <w:pPr>
              <w:widowControl w:val="0"/>
              <w:pBdr>
                <w:top w:val="nil"/>
                <w:left w:val="nil"/>
                <w:bottom w:val="nil"/>
                <w:right w:val="nil"/>
                <w:between w:val="nil"/>
              </w:pBdr>
              <w:ind w:right="351"/>
              <w:jc w:val="both"/>
              <w:rPr>
                <w:rFonts w:ascii="Arial" w:eastAsia="Arial" w:hAnsi="Arial" w:cs="Arial"/>
              </w:rPr>
            </w:pPr>
            <w:r>
              <w:rPr>
                <w:rFonts w:ascii="Arial" w:eastAsia="Arial" w:hAnsi="Arial" w:cs="Arial"/>
                <w:b/>
              </w:rPr>
              <w:t xml:space="preserve">OBJETIVO ESPECÍFICO 1: </w:t>
            </w:r>
            <w:r>
              <w:rPr>
                <w:rFonts w:ascii="Arial" w:eastAsia="Arial" w:hAnsi="Arial" w:cs="Arial"/>
              </w:rPr>
              <w:t xml:space="preserve">Analizar la evolución del orden constitucional en Colombia, comprendiendo sus fundamentos históricos, los componentes del Estado y el papel de los mecanismos de participación y protección ciudadana en la construcción de una sociedad democrática y ética, a </w:t>
            </w:r>
            <w:r>
              <w:rPr>
                <w:rFonts w:ascii="Arial" w:eastAsia="Arial" w:hAnsi="Arial" w:cs="Arial"/>
              </w:rPr>
              <w:t xml:space="preserve">través del desarrollo de la guía 2 de humanidades enmarcada en el plan de sostenimiento ICFES.  </w:t>
            </w:r>
          </w:p>
          <w:p w14:paraId="40ACFA91" w14:textId="77777777" w:rsidR="00BE543F" w:rsidRDefault="00BE543F">
            <w:pPr>
              <w:rPr>
                <w:rFonts w:ascii="Arial" w:eastAsia="Arial" w:hAnsi="Arial" w:cs="Arial"/>
                <w:b/>
              </w:rPr>
            </w:pPr>
          </w:p>
          <w:p w14:paraId="47156564" w14:textId="77777777" w:rsidR="00BE543F" w:rsidRDefault="00BE543F">
            <w:pPr>
              <w:jc w:val="center"/>
              <w:rPr>
                <w:rFonts w:ascii="Arial" w:eastAsia="Arial" w:hAnsi="Arial" w:cs="Arial"/>
                <w:b/>
              </w:rPr>
            </w:pPr>
          </w:p>
          <w:p w14:paraId="1ADF8991" w14:textId="77777777" w:rsidR="00BE543F" w:rsidRDefault="00BE543F">
            <w:pPr>
              <w:jc w:val="both"/>
              <w:rPr>
                <w:rFonts w:ascii="Arial" w:eastAsia="Arial" w:hAnsi="Arial" w:cs="Arial"/>
                <w:b/>
              </w:rPr>
            </w:pPr>
          </w:p>
        </w:tc>
      </w:tr>
      <w:tr w:rsidR="00BE543F" w14:paraId="49693063" w14:textId="77777777">
        <w:trPr>
          <w:trHeight w:val="528"/>
        </w:trPr>
        <w:tc>
          <w:tcPr>
            <w:tcW w:w="2766" w:type="dxa"/>
            <w:vMerge w:val="restart"/>
            <w:shd w:val="clear" w:color="auto" w:fill="C2D69B"/>
            <w:vAlign w:val="center"/>
          </w:tcPr>
          <w:p w14:paraId="6F02A922" w14:textId="77777777" w:rsidR="00BE543F" w:rsidRDefault="00EF34C1">
            <w:pPr>
              <w:jc w:val="center"/>
              <w:rPr>
                <w:rFonts w:ascii="Arial" w:eastAsia="Arial" w:hAnsi="Arial" w:cs="Arial"/>
                <w:b/>
              </w:rPr>
            </w:pPr>
            <w:r>
              <w:rPr>
                <w:rFonts w:ascii="Arial" w:eastAsia="Arial" w:hAnsi="Arial" w:cs="Arial"/>
                <w:b/>
              </w:rPr>
              <w:t>INDICADOR</w:t>
            </w:r>
          </w:p>
        </w:tc>
        <w:tc>
          <w:tcPr>
            <w:tcW w:w="2437" w:type="dxa"/>
            <w:vMerge w:val="restart"/>
            <w:shd w:val="clear" w:color="auto" w:fill="C2D69B"/>
            <w:vAlign w:val="center"/>
          </w:tcPr>
          <w:p w14:paraId="541F7DED" w14:textId="77777777" w:rsidR="00BE543F" w:rsidRDefault="00EF34C1">
            <w:pPr>
              <w:jc w:val="center"/>
              <w:rPr>
                <w:rFonts w:ascii="Arial" w:eastAsia="Arial" w:hAnsi="Arial" w:cs="Arial"/>
                <w:b/>
              </w:rPr>
            </w:pPr>
            <w:r>
              <w:rPr>
                <w:rFonts w:ascii="Arial" w:eastAsia="Arial" w:hAnsi="Arial" w:cs="Arial"/>
                <w:b/>
              </w:rPr>
              <w:t>INSTRUMENTO DE MEDICIÓN</w:t>
            </w:r>
          </w:p>
        </w:tc>
        <w:tc>
          <w:tcPr>
            <w:tcW w:w="2277" w:type="dxa"/>
            <w:vMerge w:val="restart"/>
            <w:shd w:val="clear" w:color="auto" w:fill="C2D69B"/>
            <w:vAlign w:val="center"/>
          </w:tcPr>
          <w:p w14:paraId="572EE19C" w14:textId="77777777" w:rsidR="00BE543F" w:rsidRDefault="00EF34C1">
            <w:pPr>
              <w:jc w:val="center"/>
              <w:rPr>
                <w:rFonts w:ascii="Arial" w:eastAsia="Arial" w:hAnsi="Arial" w:cs="Arial"/>
                <w:b/>
              </w:rPr>
            </w:pPr>
            <w:r>
              <w:rPr>
                <w:rFonts w:ascii="Arial" w:eastAsia="Arial" w:hAnsi="Arial" w:cs="Arial"/>
                <w:b/>
              </w:rPr>
              <w:t>FÓRMULA</w:t>
            </w:r>
          </w:p>
        </w:tc>
        <w:tc>
          <w:tcPr>
            <w:tcW w:w="3463" w:type="dxa"/>
            <w:gridSpan w:val="2"/>
            <w:shd w:val="clear" w:color="auto" w:fill="C2D69B"/>
            <w:vAlign w:val="center"/>
          </w:tcPr>
          <w:p w14:paraId="3C9208D2" w14:textId="77777777" w:rsidR="00BE543F" w:rsidRDefault="00EF34C1">
            <w:pPr>
              <w:jc w:val="center"/>
              <w:rPr>
                <w:rFonts w:ascii="Arial" w:eastAsia="Arial" w:hAnsi="Arial" w:cs="Arial"/>
                <w:b/>
              </w:rPr>
            </w:pPr>
            <w:r>
              <w:rPr>
                <w:rFonts w:ascii="Arial" w:eastAsia="Arial" w:hAnsi="Arial" w:cs="Arial"/>
                <w:b/>
              </w:rPr>
              <w:t>RESULTADO</w:t>
            </w:r>
          </w:p>
        </w:tc>
      </w:tr>
      <w:tr w:rsidR="00BE543F" w14:paraId="54EFF163" w14:textId="77777777">
        <w:trPr>
          <w:trHeight w:val="528"/>
        </w:trPr>
        <w:tc>
          <w:tcPr>
            <w:tcW w:w="2766" w:type="dxa"/>
            <w:vMerge/>
            <w:shd w:val="clear" w:color="auto" w:fill="C2D69B"/>
            <w:vAlign w:val="center"/>
          </w:tcPr>
          <w:p w14:paraId="63722678" w14:textId="77777777" w:rsidR="00BE543F" w:rsidRDefault="00BE543F">
            <w:pPr>
              <w:widowControl w:val="0"/>
              <w:pBdr>
                <w:top w:val="nil"/>
                <w:left w:val="nil"/>
                <w:bottom w:val="nil"/>
                <w:right w:val="nil"/>
                <w:between w:val="nil"/>
              </w:pBdr>
              <w:spacing w:line="276" w:lineRule="auto"/>
              <w:rPr>
                <w:rFonts w:ascii="Arial" w:eastAsia="Arial" w:hAnsi="Arial" w:cs="Arial"/>
                <w:b/>
              </w:rPr>
            </w:pPr>
          </w:p>
        </w:tc>
        <w:tc>
          <w:tcPr>
            <w:tcW w:w="2437" w:type="dxa"/>
            <w:vMerge/>
            <w:shd w:val="clear" w:color="auto" w:fill="C2D69B"/>
            <w:vAlign w:val="center"/>
          </w:tcPr>
          <w:p w14:paraId="2D3AC800" w14:textId="77777777" w:rsidR="00BE543F" w:rsidRDefault="00BE543F">
            <w:pPr>
              <w:widowControl w:val="0"/>
              <w:pBdr>
                <w:top w:val="nil"/>
                <w:left w:val="nil"/>
                <w:bottom w:val="nil"/>
                <w:right w:val="nil"/>
                <w:between w:val="nil"/>
              </w:pBdr>
              <w:spacing w:line="276" w:lineRule="auto"/>
              <w:rPr>
                <w:rFonts w:ascii="Arial" w:eastAsia="Arial" w:hAnsi="Arial" w:cs="Arial"/>
                <w:b/>
              </w:rPr>
            </w:pPr>
          </w:p>
        </w:tc>
        <w:tc>
          <w:tcPr>
            <w:tcW w:w="2277" w:type="dxa"/>
            <w:vMerge/>
            <w:shd w:val="clear" w:color="auto" w:fill="C2D69B"/>
            <w:vAlign w:val="center"/>
          </w:tcPr>
          <w:p w14:paraId="43176BE3" w14:textId="77777777" w:rsidR="00BE543F" w:rsidRDefault="00BE543F">
            <w:pPr>
              <w:widowControl w:val="0"/>
              <w:pBdr>
                <w:top w:val="nil"/>
                <w:left w:val="nil"/>
                <w:bottom w:val="nil"/>
                <w:right w:val="nil"/>
                <w:between w:val="nil"/>
              </w:pBdr>
              <w:spacing w:line="276" w:lineRule="auto"/>
              <w:rPr>
                <w:rFonts w:ascii="Arial" w:eastAsia="Arial" w:hAnsi="Arial" w:cs="Arial"/>
                <w:b/>
              </w:rPr>
            </w:pPr>
          </w:p>
        </w:tc>
        <w:tc>
          <w:tcPr>
            <w:tcW w:w="1734" w:type="dxa"/>
            <w:shd w:val="clear" w:color="auto" w:fill="C2D69B"/>
            <w:vAlign w:val="center"/>
          </w:tcPr>
          <w:p w14:paraId="7492ACAB" w14:textId="77777777" w:rsidR="00BE543F" w:rsidRDefault="00EF34C1">
            <w:pPr>
              <w:jc w:val="center"/>
              <w:rPr>
                <w:rFonts w:ascii="Arial" w:eastAsia="Arial" w:hAnsi="Arial" w:cs="Arial"/>
                <w:b/>
              </w:rPr>
            </w:pPr>
            <w:r>
              <w:rPr>
                <w:rFonts w:ascii="Arial" w:eastAsia="Arial" w:hAnsi="Arial" w:cs="Arial"/>
                <w:b/>
              </w:rPr>
              <w:t>Semestre 1</w:t>
            </w:r>
          </w:p>
        </w:tc>
        <w:tc>
          <w:tcPr>
            <w:tcW w:w="1729" w:type="dxa"/>
            <w:shd w:val="clear" w:color="auto" w:fill="C2D69B"/>
            <w:vAlign w:val="center"/>
          </w:tcPr>
          <w:p w14:paraId="39F707B8" w14:textId="77777777" w:rsidR="00BE543F" w:rsidRDefault="00EF34C1">
            <w:pPr>
              <w:jc w:val="center"/>
              <w:rPr>
                <w:rFonts w:ascii="Arial" w:eastAsia="Arial" w:hAnsi="Arial" w:cs="Arial"/>
                <w:b/>
              </w:rPr>
            </w:pPr>
            <w:r>
              <w:rPr>
                <w:rFonts w:ascii="Arial" w:eastAsia="Arial" w:hAnsi="Arial" w:cs="Arial"/>
                <w:b/>
              </w:rPr>
              <w:t>Semestre 2</w:t>
            </w:r>
          </w:p>
        </w:tc>
      </w:tr>
      <w:tr w:rsidR="00BE543F" w14:paraId="1C69C239" w14:textId="77777777">
        <w:trPr>
          <w:trHeight w:val="528"/>
        </w:trPr>
        <w:tc>
          <w:tcPr>
            <w:tcW w:w="2766" w:type="dxa"/>
          </w:tcPr>
          <w:p w14:paraId="140C511D" w14:textId="77777777" w:rsidR="00BE543F" w:rsidRDefault="00EF34C1">
            <w:pPr>
              <w:rPr>
                <w:rFonts w:ascii="Arial" w:eastAsia="Arial" w:hAnsi="Arial" w:cs="Arial"/>
                <w:sz w:val="18"/>
                <w:szCs w:val="18"/>
              </w:rPr>
            </w:pPr>
            <w:r>
              <w:rPr>
                <w:rFonts w:ascii="Arial" w:eastAsia="Arial" w:hAnsi="Arial" w:cs="Arial"/>
                <w:sz w:val="18"/>
                <w:szCs w:val="18"/>
              </w:rPr>
              <w:t xml:space="preserve">Estudiantes que cumplen a satisfacción las competencias propuestas para la guía   </w:t>
            </w:r>
          </w:p>
        </w:tc>
        <w:tc>
          <w:tcPr>
            <w:tcW w:w="2437" w:type="dxa"/>
          </w:tcPr>
          <w:p w14:paraId="37907976" w14:textId="77777777" w:rsidR="00BE543F" w:rsidRDefault="00EF34C1">
            <w:pPr>
              <w:jc w:val="center"/>
              <w:rPr>
                <w:rFonts w:ascii="Arial" w:eastAsia="Arial" w:hAnsi="Arial" w:cs="Arial"/>
                <w:sz w:val="18"/>
                <w:szCs w:val="18"/>
              </w:rPr>
            </w:pPr>
            <w:r>
              <w:rPr>
                <w:rFonts w:ascii="Arial" w:eastAsia="Arial" w:hAnsi="Arial" w:cs="Arial"/>
                <w:sz w:val="18"/>
                <w:szCs w:val="18"/>
              </w:rPr>
              <w:t>Entrega y sustentación de guía 2 completa</w:t>
            </w:r>
          </w:p>
        </w:tc>
        <w:tc>
          <w:tcPr>
            <w:tcW w:w="2277" w:type="dxa"/>
          </w:tcPr>
          <w:p w14:paraId="3C9078FC" w14:textId="77777777" w:rsidR="00BE543F" w:rsidRDefault="00EF34C1">
            <w:pPr>
              <w:jc w:val="center"/>
              <w:rPr>
                <w:rFonts w:ascii="Arial" w:eastAsia="Arial" w:hAnsi="Arial" w:cs="Arial"/>
                <w:color w:val="FF0000"/>
                <w:sz w:val="18"/>
                <w:szCs w:val="18"/>
              </w:rPr>
            </w:pPr>
            <w:proofErr w:type="gramStart"/>
            <w:r>
              <w:rPr>
                <w:rFonts w:ascii="Arial" w:eastAsia="Arial" w:hAnsi="Arial" w:cs="Arial"/>
                <w:sz w:val="18"/>
                <w:szCs w:val="18"/>
              </w:rPr>
              <w:t>Total</w:t>
            </w:r>
            <w:proofErr w:type="gramEnd"/>
            <w:r>
              <w:rPr>
                <w:rFonts w:ascii="Arial" w:eastAsia="Arial" w:hAnsi="Arial" w:cs="Arial"/>
                <w:sz w:val="18"/>
                <w:szCs w:val="18"/>
              </w:rPr>
              <w:t xml:space="preserve"> de entregas finalizadas de guía 2/ estudiantes activos grado 11</w:t>
            </w:r>
          </w:p>
        </w:tc>
        <w:tc>
          <w:tcPr>
            <w:tcW w:w="1734" w:type="dxa"/>
          </w:tcPr>
          <w:p w14:paraId="0D7E4294" w14:textId="77777777" w:rsidR="00BE543F" w:rsidRDefault="00EF34C1">
            <w:pPr>
              <w:jc w:val="both"/>
              <w:rPr>
                <w:rFonts w:ascii="Arial" w:eastAsia="Arial" w:hAnsi="Arial" w:cs="Arial"/>
                <w:color w:val="FF0000"/>
                <w:sz w:val="18"/>
                <w:szCs w:val="18"/>
              </w:rPr>
            </w:pPr>
            <w:r>
              <w:rPr>
                <w:rFonts w:ascii="Arial" w:eastAsia="Arial" w:hAnsi="Arial" w:cs="Arial"/>
                <w:sz w:val="18"/>
                <w:szCs w:val="18"/>
              </w:rPr>
              <w:t>A partir del mayo los estudiantes han iniciado el desarrollo de la guía 2. Se inscribe esta actividad como parte de los procesos y estrategias icfes para los grados 11, por lo que hace p</w:t>
            </w:r>
            <w:r>
              <w:rPr>
                <w:rFonts w:ascii="Arial" w:eastAsia="Arial" w:hAnsi="Arial" w:cs="Arial"/>
                <w:sz w:val="18"/>
                <w:szCs w:val="18"/>
              </w:rPr>
              <w:t xml:space="preserve">arte del plan de sostenimiento de resultados. Hasta el momento los estudiantes han trabajado de forma dirigida, sin embargo, por otras actividades no se ha podido tener una continuidad mayor.  </w:t>
            </w:r>
          </w:p>
        </w:tc>
        <w:tc>
          <w:tcPr>
            <w:tcW w:w="1729" w:type="dxa"/>
            <w:vAlign w:val="center"/>
          </w:tcPr>
          <w:p w14:paraId="3FCCD1E0" w14:textId="77777777" w:rsidR="00BE543F" w:rsidRDefault="00BE543F">
            <w:pPr>
              <w:jc w:val="both"/>
              <w:rPr>
                <w:rFonts w:ascii="Arial" w:eastAsia="Arial" w:hAnsi="Arial" w:cs="Arial"/>
                <w:color w:val="FF0000"/>
              </w:rPr>
            </w:pPr>
          </w:p>
          <w:p w14:paraId="2F9C5B5D" w14:textId="77777777" w:rsidR="00BE543F" w:rsidRDefault="00BE543F">
            <w:pPr>
              <w:jc w:val="both"/>
              <w:rPr>
                <w:rFonts w:ascii="Arial" w:eastAsia="Arial" w:hAnsi="Arial" w:cs="Arial"/>
                <w:color w:val="FF0000"/>
              </w:rPr>
            </w:pPr>
          </w:p>
        </w:tc>
      </w:tr>
      <w:tr w:rsidR="00BE543F" w14:paraId="1D295A86" w14:textId="77777777">
        <w:trPr>
          <w:trHeight w:val="528"/>
        </w:trPr>
        <w:tc>
          <w:tcPr>
            <w:tcW w:w="10943" w:type="dxa"/>
            <w:gridSpan w:val="5"/>
          </w:tcPr>
          <w:p w14:paraId="204CCA78" w14:textId="77777777" w:rsidR="00BE543F" w:rsidRDefault="00BE543F">
            <w:pPr>
              <w:jc w:val="both"/>
              <w:rPr>
                <w:rFonts w:ascii="Arial" w:eastAsia="Arial" w:hAnsi="Arial" w:cs="Arial"/>
                <w:b/>
              </w:rPr>
            </w:pPr>
          </w:p>
          <w:p w14:paraId="3D001531" w14:textId="77777777" w:rsidR="00BE543F" w:rsidRDefault="00EF34C1">
            <w:pPr>
              <w:jc w:val="both"/>
              <w:rPr>
                <w:rFonts w:ascii="Arial" w:eastAsia="Arial" w:hAnsi="Arial" w:cs="Arial"/>
                <w:b/>
              </w:rPr>
            </w:pPr>
            <w:r>
              <w:rPr>
                <w:rFonts w:ascii="Arial" w:eastAsia="Arial" w:hAnsi="Arial" w:cs="Arial"/>
                <w:b/>
              </w:rPr>
              <w:t>OBJETIVO ESPECÍFICO 2:</w:t>
            </w:r>
          </w:p>
          <w:p w14:paraId="4739CA19" w14:textId="77777777" w:rsidR="00BE543F" w:rsidRDefault="00BE543F">
            <w:pPr>
              <w:jc w:val="both"/>
              <w:rPr>
                <w:rFonts w:ascii="Arial" w:eastAsia="Arial" w:hAnsi="Arial" w:cs="Arial"/>
                <w:b/>
              </w:rPr>
            </w:pPr>
          </w:p>
          <w:p w14:paraId="0F0AFDFF" w14:textId="77777777" w:rsidR="00BE543F" w:rsidRDefault="00EF34C1">
            <w:pPr>
              <w:widowControl w:val="0"/>
              <w:pBdr>
                <w:top w:val="nil"/>
                <w:left w:val="nil"/>
                <w:bottom w:val="nil"/>
                <w:right w:val="nil"/>
                <w:between w:val="nil"/>
              </w:pBdr>
              <w:ind w:right="351"/>
              <w:jc w:val="both"/>
            </w:pPr>
            <w:r>
              <w:rPr>
                <w:rFonts w:ascii="Arial" w:eastAsia="Arial" w:hAnsi="Arial" w:cs="Arial"/>
                <w:color w:val="000000"/>
              </w:rPr>
              <w:t>Exponer los aprendizajes obtenidos</w:t>
            </w:r>
            <w:r>
              <w:rPr>
                <w:rFonts w:ascii="Arial" w:eastAsia="Arial" w:hAnsi="Arial" w:cs="Arial"/>
                <w:color w:val="000000"/>
              </w:rPr>
              <w:t xml:space="preserve"> de la guía 2 en la Feria de la memoria (18 de julio), dando cuenta de las competencias implicadas en el proceso: pensamiento social, reflexivo y sistémico, e interpretación y análisis de perspectivas.   </w:t>
            </w:r>
          </w:p>
          <w:p w14:paraId="33BEDC1B" w14:textId="77777777" w:rsidR="00BE543F" w:rsidRDefault="00BE543F">
            <w:pPr>
              <w:jc w:val="both"/>
              <w:rPr>
                <w:rFonts w:ascii="Arial" w:eastAsia="Arial" w:hAnsi="Arial" w:cs="Arial"/>
                <w:b/>
              </w:rPr>
            </w:pPr>
          </w:p>
          <w:p w14:paraId="3C0EC1B0" w14:textId="77777777" w:rsidR="00BE543F" w:rsidRDefault="00BE543F">
            <w:pPr>
              <w:jc w:val="both"/>
              <w:rPr>
                <w:rFonts w:ascii="Arial" w:eastAsia="Arial" w:hAnsi="Arial" w:cs="Arial"/>
                <w:color w:val="FF0000"/>
              </w:rPr>
            </w:pPr>
          </w:p>
        </w:tc>
      </w:tr>
      <w:tr w:rsidR="00BE543F" w14:paraId="5E9C404C" w14:textId="77777777">
        <w:trPr>
          <w:trHeight w:val="528"/>
        </w:trPr>
        <w:tc>
          <w:tcPr>
            <w:tcW w:w="2766" w:type="dxa"/>
            <w:vMerge w:val="restart"/>
            <w:shd w:val="clear" w:color="auto" w:fill="C2D69B"/>
            <w:vAlign w:val="center"/>
          </w:tcPr>
          <w:p w14:paraId="56829B7F" w14:textId="77777777" w:rsidR="00BE543F" w:rsidRDefault="00EF34C1">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6B9448A7" w14:textId="77777777" w:rsidR="00BE543F" w:rsidRDefault="00EF34C1">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32B40FA0" w14:textId="77777777" w:rsidR="00BE543F" w:rsidRDefault="00EF34C1">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40C848C3" w14:textId="77777777" w:rsidR="00BE543F" w:rsidRDefault="00EF34C1">
            <w:pPr>
              <w:jc w:val="center"/>
              <w:rPr>
                <w:rFonts w:ascii="Arial" w:eastAsia="Arial" w:hAnsi="Arial" w:cs="Arial"/>
              </w:rPr>
            </w:pPr>
            <w:r>
              <w:rPr>
                <w:rFonts w:ascii="Arial" w:eastAsia="Arial" w:hAnsi="Arial" w:cs="Arial"/>
                <w:b/>
              </w:rPr>
              <w:t>RESULTADOS</w:t>
            </w:r>
          </w:p>
        </w:tc>
      </w:tr>
      <w:tr w:rsidR="00BE543F" w14:paraId="7A82D8B6" w14:textId="77777777">
        <w:trPr>
          <w:trHeight w:val="528"/>
        </w:trPr>
        <w:tc>
          <w:tcPr>
            <w:tcW w:w="2766" w:type="dxa"/>
            <w:vMerge/>
            <w:shd w:val="clear" w:color="auto" w:fill="C2D69B"/>
            <w:vAlign w:val="center"/>
          </w:tcPr>
          <w:p w14:paraId="2B5B8D2F" w14:textId="77777777" w:rsidR="00BE543F" w:rsidRDefault="00BE543F">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72441B4A" w14:textId="77777777" w:rsidR="00BE543F" w:rsidRDefault="00BE543F">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39D7D035" w14:textId="77777777" w:rsidR="00BE543F" w:rsidRDefault="00BE543F">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275B5181" w14:textId="77777777" w:rsidR="00BE543F" w:rsidRDefault="00EF34C1">
            <w:pPr>
              <w:jc w:val="center"/>
              <w:rPr>
                <w:rFonts w:ascii="Arial" w:eastAsia="Arial" w:hAnsi="Arial" w:cs="Arial"/>
              </w:rPr>
            </w:pPr>
            <w:r>
              <w:rPr>
                <w:rFonts w:ascii="Arial" w:eastAsia="Arial" w:hAnsi="Arial" w:cs="Arial"/>
              </w:rPr>
              <w:t>Semestre 1</w:t>
            </w:r>
          </w:p>
        </w:tc>
        <w:tc>
          <w:tcPr>
            <w:tcW w:w="1729" w:type="dxa"/>
            <w:shd w:val="clear" w:color="auto" w:fill="C2D69B"/>
            <w:vAlign w:val="center"/>
          </w:tcPr>
          <w:p w14:paraId="755289F1" w14:textId="77777777" w:rsidR="00BE543F" w:rsidRDefault="00EF34C1">
            <w:pPr>
              <w:jc w:val="center"/>
              <w:rPr>
                <w:rFonts w:ascii="Arial" w:eastAsia="Arial" w:hAnsi="Arial" w:cs="Arial"/>
              </w:rPr>
            </w:pPr>
            <w:r>
              <w:rPr>
                <w:rFonts w:ascii="Arial" w:eastAsia="Arial" w:hAnsi="Arial" w:cs="Arial"/>
              </w:rPr>
              <w:t>Semestre 2</w:t>
            </w:r>
          </w:p>
        </w:tc>
      </w:tr>
      <w:tr w:rsidR="00BE543F" w14:paraId="7C54F136" w14:textId="77777777">
        <w:trPr>
          <w:trHeight w:val="528"/>
        </w:trPr>
        <w:tc>
          <w:tcPr>
            <w:tcW w:w="2766" w:type="dxa"/>
          </w:tcPr>
          <w:p w14:paraId="08C0A932" w14:textId="77777777" w:rsidR="00BE543F" w:rsidRDefault="00EF34C1">
            <w:pPr>
              <w:jc w:val="both"/>
              <w:rPr>
                <w:rFonts w:ascii="Arial" w:eastAsia="Arial" w:hAnsi="Arial" w:cs="Arial"/>
              </w:rPr>
            </w:pPr>
            <w:r>
              <w:rPr>
                <w:rFonts w:ascii="Arial" w:eastAsia="Arial" w:hAnsi="Arial" w:cs="Arial"/>
                <w:sz w:val="20"/>
                <w:szCs w:val="20"/>
              </w:rPr>
              <w:t xml:space="preserve">Estudiantes que al exponer en la feria de la memoria dan cuenta del desarrollo satisfactorio de las competencias implicadas </w:t>
            </w:r>
          </w:p>
        </w:tc>
        <w:tc>
          <w:tcPr>
            <w:tcW w:w="2437" w:type="dxa"/>
          </w:tcPr>
          <w:p w14:paraId="62278601" w14:textId="77777777" w:rsidR="00BE543F" w:rsidRDefault="00EF34C1">
            <w:pPr>
              <w:jc w:val="both"/>
              <w:rPr>
                <w:rFonts w:ascii="Arial" w:eastAsia="Arial" w:hAnsi="Arial" w:cs="Arial"/>
              </w:rPr>
            </w:pPr>
            <w:r>
              <w:rPr>
                <w:rFonts w:ascii="Arial" w:eastAsia="Arial" w:hAnsi="Arial" w:cs="Arial"/>
                <w:sz w:val="20"/>
                <w:szCs w:val="20"/>
              </w:rPr>
              <w:t xml:space="preserve">Exposiciones en la feria de la memoria. </w:t>
            </w:r>
          </w:p>
        </w:tc>
        <w:tc>
          <w:tcPr>
            <w:tcW w:w="2277" w:type="dxa"/>
          </w:tcPr>
          <w:p w14:paraId="214CBFF6" w14:textId="77777777" w:rsidR="00BE543F" w:rsidRDefault="00EF34C1">
            <w:pPr>
              <w:jc w:val="center"/>
              <w:rPr>
                <w:rFonts w:ascii="Arial" w:eastAsia="Arial" w:hAnsi="Arial" w:cs="Arial"/>
                <w:color w:val="FF0000"/>
              </w:rPr>
            </w:pPr>
            <w:proofErr w:type="gramStart"/>
            <w:r>
              <w:rPr>
                <w:rFonts w:ascii="Arial" w:eastAsia="Arial" w:hAnsi="Arial" w:cs="Arial"/>
                <w:sz w:val="20"/>
                <w:szCs w:val="20"/>
              </w:rPr>
              <w:t>Total</w:t>
            </w:r>
            <w:proofErr w:type="gramEnd"/>
            <w:r>
              <w:rPr>
                <w:rFonts w:ascii="Arial" w:eastAsia="Arial" w:hAnsi="Arial" w:cs="Arial"/>
                <w:sz w:val="20"/>
                <w:szCs w:val="20"/>
              </w:rPr>
              <w:t xml:space="preserve"> de exposiciones/ estudiantes activos grado 11</w:t>
            </w:r>
          </w:p>
        </w:tc>
        <w:tc>
          <w:tcPr>
            <w:tcW w:w="1734" w:type="dxa"/>
          </w:tcPr>
          <w:p w14:paraId="186D13EA" w14:textId="77777777" w:rsidR="00BE543F" w:rsidRDefault="00EF34C1">
            <w:pPr>
              <w:jc w:val="both"/>
              <w:rPr>
                <w:rFonts w:ascii="Arial" w:eastAsia="Arial" w:hAnsi="Arial" w:cs="Arial"/>
                <w:sz w:val="20"/>
                <w:szCs w:val="20"/>
              </w:rPr>
            </w:pPr>
            <w:r>
              <w:rPr>
                <w:rFonts w:ascii="Arial" w:eastAsia="Arial" w:hAnsi="Arial" w:cs="Arial"/>
                <w:sz w:val="20"/>
                <w:szCs w:val="20"/>
              </w:rPr>
              <w:t>Los estudiantes empezaron a preparar l</w:t>
            </w:r>
            <w:r>
              <w:rPr>
                <w:rFonts w:ascii="Arial" w:eastAsia="Arial" w:hAnsi="Arial" w:cs="Arial"/>
                <w:sz w:val="20"/>
                <w:szCs w:val="20"/>
              </w:rPr>
              <w:t xml:space="preserve">os materiales necesarios para la feria. Se dieron las indicaciones de semana 8 en la guía 2, y se conformarán los grupos de exposición.  </w:t>
            </w:r>
          </w:p>
        </w:tc>
        <w:tc>
          <w:tcPr>
            <w:tcW w:w="1729" w:type="dxa"/>
          </w:tcPr>
          <w:p w14:paraId="2BA1BFCA" w14:textId="77777777" w:rsidR="00BE543F" w:rsidRDefault="00BE543F">
            <w:pPr>
              <w:jc w:val="both"/>
              <w:rPr>
                <w:rFonts w:ascii="Arial" w:eastAsia="Arial" w:hAnsi="Arial" w:cs="Arial"/>
              </w:rPr>
            </w:pPr>
          </w:p>
          <w:p w14:paraId="774782AB" w14:textId="77777777" w:rsidR="00BE543F" w:rsidRDefault="00BE543F">
            <w:pPr>
              <w:jc w:val="both"/>
              <w:rPr>
                <w:rFonts w:ascii="Arial" w:eastAsia="Arial" w:hAnsi="Arial" w:cs="Arial"/>
              </w:rPr>
            </w:pPr>
          </w:p>
          <w:p w14:paraId="0D6CD59B" w14:textId="77777777" w:rsidR="00BE543F" w:rsidRDefault="00BE543F">
            <w:pPr>
              <w:jc w:val="both"/>
              <w:rPr>
                <w:rFonts w:ascii="Arial" w:eastAsia="Arial" w:hAnsi="Arial" w:cs="Arial"/>
              </w:rPr>
            </w:pPr>
          </w:p>
          <w:p w14:paraId="234B5BF9" w14:textId="77777777" w:rsidR="00BE543F" w:rsidRDefault="00BE543F">
            <w:pPr>
              <w:jc w:val="both"/>
              <w:rPr>
                <w:rFonts w:ascii="Arial" w:eastAsia="Arial" w:hAnsi="Arial" w:cs="Arial"/>
              </w:rPr>
            </w:pPr>
          </w:p>
          <w:p w14:paraId="1D142FEF" w14:textId="77777777" w:rsidR="00BE543F" w:rsidRDefault="00BE543F">
            <w:pPr>
              <w:jc w:val="both"/>
              <w:rPr>
                <w:rFonts w:ascii="Arial" w:eastAsia="Arial" w:hAnsi="Arial" w:cs="Arial"/>
              </w:rPr>
            </w:pPr>
          </w:p>
          <w:p w14:paraId="2A7F9A73" w14:textId="77777777" w:rsidR="00BE543F" w:rsidRDefault="00BE543F">
            <w:pPr>
              <w:jc w:val="both"/>
              <w:rPr>
                <w:rFonts w:ascii="Arial" w:eastAsia="Arial" w:hAnsi="Arial" w:cs="Arial"/>
              </w:rPr>
            </w:pPr>
          </w:p>
        </w:tc>
      </w:tr>
      <w:tr w:rsidR="00BE543F" w14:paraId="06E504EF" w14:textId="77777777">
        <w:trPr>
          <w:trHeight w:val="528"/>
        </w:trPr>
        <w:tc>
          <w:tcPr>
            <w:tcW w:w="10943" w:type="dxa"/>
            <w:gridSpan w:val="5"/>
          </w:tcPr>
          <w:p w14:paraId="61B690BD" w14:textId="77777777" w:rsidR="00BE543F" w:rsidRDefault="00BE543F">
            <w:pPr>
              <w:jc w:val="both"/>
              <w:rPr>
                <w:rFonts w:ascii="Arial" w:eastAsia="Arial" w:hAnsi="Arial" w:cs="Arial"/>
                <w:b/>
              </w:rPr>
            </w:pPr>
          </w:p>
          <w:p w14:paraId="33DB80B2" w14:textId="77777777" w:rsidR="00BE543F" w:rsidRDefault="00BE543F">
            <w:pPr>
              <w:jc w:val="both"/>
              <w:rPr>
                <w:rFonts w:ascii="Arial" w:eastAsia="Arial" w:hAnsi="Arial" w:cs="Arial"/>
              </w:rPr>
            </w:pPr>
          </w:p>
        </w:tc>
      </w:tr>
    </w:tbl>
    <w:p w14:paraId="1AFAF741" w14:textId="77777777" w:rsidR="00BE543F" w:rsidRDefault="00BE543F">
      <w:pPr>
        <w:rPr>
          <w:rFonts w:ascii="Arial" w:eastAsia="Arial" w:hAnsi="Arial" w:cs="Arial"/>
          <w:color w:val="000000"/>
        </w:rPr>
      </w:pPr>
    </w:p>
    <w:tbl>
      <w:tblPr>
        <w:tblStyle w:val="ae"/>
        <w:tblW w:w="108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BE543F" w14:paraId="08CB8FDE" w14:textId="77777777">
        <w:trPr>
          <w:trHeight w:val="489"/>
        </w:trPr>
        <w:tc>
          <w:tcPr>
            <w:tcW w:w="10886" w:type="dxa"/>
            <w:shd w:val="clear" w:color="auto" w:fill="92D050"/>
            <w:vAlign w:val="center"/>
          </w:tcPr>
          <w:p w14:paraId="28EC3575" w14:textId="77777777" w:rsidR="00BE543F" w:rsidRDefault="00EF34C1">
            <w:pPr>
              <w:numPr>
                <w:ilvl w:val="0"/>
                <w:numId w:val="2"/>
              </w:num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EVALUACIÓN DESCRIPTIVA DEL PROYECTO A PARTIR DEL IMPACTO</w:t>
            </w:r>
          </w:p>
        </w:tc>
      </w:tr>
      <w:tr w:rsidR="00BE543F" w14:paraId="2C743966" w14:textId="77777777">
        <w:trPr>
          <w:trHeight w:val="474"/>
        </w:trPr>
        <w:tc>
          <w:tcPr>
            <w:tcW w:w="10886" w:type="dxa"/>
            <w:shd w:val="clear" w:color="auto" w:fill="D7E3BC"/>
          </w:tcPr>
          <w:p w14:paraId="045ADA45" w14:textId="77777777" w:rsidR="00BE543F" w:rsidRDefault="00EF34C1">
            <w:pPr>
              <w:rPr>
                <w:rFonts w:ascii="Arial" w:eastAsia="Arial" w:hAnsi="Arial" w:cs="Arial"/>
                <w:b/>
              </w:rPr>
            </w:pPr>
            <w:r>
              <w:rPr>
                <w:rFonts w:ascii="Arial" w:eastAsia="Arial" w:hAnsi="Arial" w:cs="Arial"/>
                <w:b/>
              </w:rPr>
              <w:t>NIVEL DE ALCANCE DE LA META</w:t>
            </w:r>
          </w:p>
        </w:tc>
      </w:tr>
      <w:tr w:rsidR="00BE543F" w14:paraId="58F2559A" w14:textId="77777777">
        <w:trPr>
          <w:trHeight w:val="259"/>
        </w:trPr>
        <w:tc>
          <w:tcPr>
            <w:tcW w:w="10886" w:type="dxa"/>
            <w:shd w:val="clear" w:color="auto" w:fill="auto"/>
          </w:tcPr>
          <w:p w14:paraId="01CAB79B" w14:textId="77777777" w:rsidR="00BE543F" w:rsidRDefault="00BE543F">
            <w:pPr>
              <w:pBdr>
                <w:top w:val="nil"/>
                <w:left w:val="nil"/>
                <w:bottom w:val="nil"/>
                <w:right w:val="nil"/>
                <w:between w:val="nil"/>
              </w:pBdr>
              <w:jc w:val="both"/>
              <w:rPr>
                <w:rFonts w:ascii="Arial" w:eastAsia="Arial" w:hAnsi="Arial" w:cs="Arial"/>
                <w:b/>
                <w:color w:val="000000"/>
                <w:sz w:val="22"/>
                <w:szCs w:val="22"/>
              </w:rPr>
            </w:pPr>
          </w:p>
        </w:tc>
      </w:tr>
      <w:tr w:rsidR="00BE543F" w14:paraId="78126AAE" w14:textId="77777777">
        <w:trPr>
          <w:trHeight w:val="474"/>
        </w:trPr>
        <w:tc>
          <w:tcPr>
            <w:tcW w:w="10886" w:type="dxa"/>
            <w:shd w:val="clear" w:color="auto" w:fill="D7E3BC"/>
          </w:tcPr>
          <w:p w14:paraId="63CAD9CD" w14:textId="77777777" w:rsidR="00BE543F" w:rsidRDefault="00EF34C1">
            <w:pPr>
              <w:rPr>
                <w:rFonts w:ascii="Arial" w:eastAsia="Arial" w:hAnsi="Arial" w:cs="Arial"/>
                <w:b/>
              </w:rPr>
            </w:pPr>
            <w:r>
              <w:rPr>
                <w:rFonts w:ascii="Arial" w:eastAsia="Arial" w:hAnsi="Arial" w:cs="Arial"/>
                <w:b/>
              </w:rPr>
              <w:t>CONCLUSIONES</w:t>
            </w:r>
          </w:p>
        </w:tc>
      </w:tr>
      <w:tr w:rsidR="00BE543F" w14:paraId="72B30D94" w14:textId="77777777">
        <w:trPr>
          <w:trHeight w:val="244"/>
        </w:trPr>
        <w:tc>
          <w:tcPr>
            <w:tcW w:w="10886" w:type="dxa"/>
          </w:tcPr>
          <w:p w14:paraId="759393E9" w14:textId="77777777" w:rsidR="00BE543F" w:rsidRDefault="00BE543F">
            <w:pPr>
              <w:pBdr>
                <w:top w:val="nil"/>
                <w:left w:val="nil"/>
                <w:bottom w:val="nil"/>
                <w:right w:val="nil"/>
                <w:between w:val="nil"/>
              </w:pBdr>
              <w:jc w:val="both"/>
              <w:rPr>
                <w:rFonts w:ascii="Arial" w:eastAsia="Arial" w:hAnsi="Arial" w:cs="Arial"/>
                <w:color w:val="000000"/>
                <w:sz w:val="22"/>
                <w:szCs w:val="22"/>
              </w:rPr>
            </w:pPr>
          </w:p>
          <w:p w14:paraId="399E57D8" w14:textId="77777777" w:rsidR="00BE543F" w:rsidRDefault="00BE543F">
            <w:pPr>
              <w:pBdr>
                <w:top w:val="nil"/>
                <w:left w:val="nil"/>
                <w:bottom w:val="nil"/>
                <w:right w:val="nil"/>
                <w:between w:val="nil"/>
              </w:pBdr>
              <w:jc w:val="both"/>
              <w:rPr>
                <w:rFonts w:ascii="Arial" w:eastAsia="Arial" w:hAnsi="Arial" w:cs="Arial"/>
                <w:color w:val="000000"/>
                <w:sz w:val="22"/>
                <w:szCs w:val="22"/>
              </w:rPr>
            </w:pPr>
            <w:bookmarkStart w:id="1" w:name="_heading=h.6i7m04o2i9j1" w:colFirst="0" w:colLast="0"/>
            <w:bookmarkEnd w:id="1"/>
          </w:p>
          <w:p w14:paraId="0A9CB93C" w14:textId="77777777" w:rsidR="00BE543F" w:rsidRDefault="00BE543F">
            <w:pPr>
              <w:pBdr>
                <w:top w:val="nil"/>
                <w:left w:val="nil"/>
                <w:bottom w:val="nil"/>
                <w:right w:val="nil"/>
                <w:between w:val="nil"/>
              </w:pBdr>
              <w:jc w:val="both"/>
              <w:rPr>
                <w:rFonts w:ascii="Arial" w:eastAsia="Arial" w:hAnsi="Arial" w:cs="Arial"/>
                <w:color w:val="000000"/>
                <w:sz w:val="22"/>
                <w:szCs w:val="22"/>
              </w:rPr>
            </w:pPr>
          </w:p>
          <w:p w14:paraId="397AFC61" w14:textId="77777777" w:rsidR="00BE543F" w:rsidRDefault="00BE543F">
            <w:pPr>
              <w:pBdr>
                <w:top w:val="nil"/>
                <w:left w:val="nil"/>
                <w:bottom w:val="nil"/>
                <w:right w:val="nil"/>
                <w:between w:val="nil"/>
              </w:pBdr>
              <w:jc w:val="both"/>
              <w:rPr>
                <w:rFonts w:ascii="Arial" w:eastAsia="Arial" w:hAnsi="Arial" w:cs="Arial"/>
                <w:color w:val="000000"/>
                <w:sz w:val="22"/>
                <w:szCs w:val="22"/>
              </w:rPr>
            </w:pPr>
          </w:p>
          <w:p w14:paraId="3E30D6F3" w14:textId="77777777" w:rsidR="00BE543F" w:rsidRDefault="00BE543F">
            <w:pPr>
              <w:pBdr>
                <w:top w:val="nil"/>
                <w:left w:val="nil"/>
                <w:bottom w:val="nil"/>
                <w:right w:val="nil"/>
                <w:between w:val="nil"/>
              </w:pBdr>
              <w:jc w:val="both"/>
              <w:rPr>
                <w:rFonts w:ascii="Arial" w:eastAsia="Arial" w:hAnsi="Arial" w:cs="Arial"/>
                <w:color w:val="000000"/>
                <w:sz w:val="22"/>
                <w:szCs w:val="22"/>
              </w:rPr>
            </w:pPr>
          </w:p>
        </w:tc>
      </w:tr>
    </w:tbl>
    <w:p w14:paraId="5A1CD6C8" w14:textId="77777777" w:rsidR="00BE543F" w:rsidRDefault="00BE543F">
      <w:pPr>
        <w:rPr>
          <w:rFonts w:ascii="Arial" w:eastAsia="Arial" w:hAnsi="Arial" w:cs="Arial"/>
          <w:color w:val="000000"/>
        </w:rPr>
      </w:pPr>
    </w:p>
    <w:p w14:paraId="1F68A5C7" w14:textId="77777777" w:rsidR="00BE543F" w:rsidRDefault="00BE543F">
      <w:pPr>
        <w:jc w:val="center"/>
        <w:rPr>
          <w:rFonts w:ascii="Arial" w:eastAsia="Arial" w:hAnsi="Arial" w:cs="Arial"/>
          <w:color w:val="000000"/>
        </w:rPr>
      </w:pPr>
    </w:p>
    <w:p w14:paraId="0CAC8515" w14:textId="77777777" w:rsidR="00BE543F" w:rsidRDefault="00BE543F">
      <w:pPr>
        <w:jc w:val="center"/>
        <w:rPr>
          <w:rFonts w:ascii="Arial" w:eastAsia="Arial" w:hAnsi="Arial" w:cs="Arial"/>
          <w:color w:val="000000"/>
        </w:rPr>
      </w:pPr>
    </w:p>
    <w:p w14:paraId="517A3C89" w14:textId="77777777" w:rsidR="00BE543F" w:rsidRDefault="00BE543F">
      <w:pPr>
        <w:jc w:val="both"/>
        <w:rPr>
          <w:rFonts w:ascii="Arial" w:eastAsia="Arial" w:hAnsi="Arial" w:cs="Arial"/>
          <w:color w:val="000000"/>
        </w:rPr>
      </w:pPr>
    </w:p>
    <w:p w14:paraId="59713FAA" w14:textId="77777777" w:rsidR="00BE543F" w:rsidRDefault="00BE543F">
      <w:pPr>
        <w:jc w:val="center"/>
        <w:rPr>
          <w:rFonts w:ascii="Arial" w:eastAsia="Arial" w:hAnsi="Arial" w:cs="Arial"/>
          <w:color w:val="000000"/>
        </w:rPr>
      </w:pPr>
    </w:p>
    <w:p w14:paraId="68A44C2D" w14:textId="77777777" w:rsidR="00BE543F" w:rsidRDefault="00EF34C1">
      <w:pPr>
        <w:tabs>
          <w:tab w:val="left" w:pos="4265"/>
        </w:tabs>
        <w:rPr>
          <w:rFonts w:ascii="Arial" w:eastAsia="Arial" w:hAnsi="Arial" w:cs="Arial"/>
        </w:rPr>
      </w:pPr>
      <w:bookmarkStart w:id="2" w:name="_heading=h.1fob9te" w:colFirst="0" w:colLast="0"/>
      <w:bookmarkEnd w:id="2"/>
      <w:r>
        <w:rPr>
          <w:rFonts w:ascii="Arial" w:eastAsia="Arial" w:hAnsi="Arial" w:cs="Arial"/>
        </w:rPr>
        <w:tab/>
      </w:r>
    </w:p>
    <w:p w14:paraId="020B3803" w14:textId="77777777" w:rsidR="00BE543F" w:rsidRDefault="00BE543F">
      <w:pPr>
        <w:tabs>
          <w:tab w:val="left" w:pos="4265"/>
        </w:tabs>
        <w:rPr>
          <w:rFonts w:ascii="Arial" w:eastAsia="Arial" w:hAnsi="Arial" w:cs="Arial"/>
        </w:rPr>
      </w:pPr>
    </w:p>
    <w:p w14:paraId="03708085" w14:textId="77777777" w:rsidR="00BE543F" w:rsidRDefault="00BE543F">
      <w:pPr>
        <w:tabs>
          <w:tab w:val="left" w:pos="4265"/>
        </w:tabs>
        <w:rPr>
          <w:rFonts w:ascii="Arial" w:eastAsia="Arial" w:hAnsi="Arial" w:cs="Arial"/>
        </w:rPr>
      </w:pPr>
    </w:p>
    <w:p w14:paraId="0DFF0EFE" w14:textId="77777777" w:rsidR="00BE543F" w:rsidRDefault="00BE543F">
      <w:pPr>
        <w:tabs>
          <w:tab w:val="left" w:pos="4265"/>
        </w:tabs>
        <w:rPr>
          <w:rFonts w:ascii="Arial" w:eastAsia="Arial" w:hAnsi="Arial" w:cs="Arial"/>
        </w:rPr>
      </w:pPr>
    </w:p>
    <w:tbl>
      <w:tblPr>
        <w:tblStyle w:val="af"/>
        <w:tblW w:w="11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053"/>
        <w:gridCol w:w="1730"/>
        <w:gridCol w:w="1556"/>
        <w:gridCol w:w="2687"/>
      </w:tblGrid>
      <w:tr w:rsidR="00BE543F" w14:paraId="3BDDA215" w14:textId="77777777">
        <w:trPr>
          <w:trHeight w:val="523"/>
        </w:trPr>
        <w:tc>
          <w:tcPr>
            <w:tcW w:w="3076" w:type="dxa"/>
            <w:tcBorders>
              <w:right w:val="single" w:sz="4" w:space="0" w:color="000000"/>
            </w:tcBorders>
            <w:shd w:val="clear" w:color="auto" w:fill="D9D9D9"/>
          </w:tcPr>
          <w:p w14:paraId="0CEED1E0" w14:textId="77777777" w:rsidR="00BE543F" w:rsidRDefault="00EF34C1">
            <w:pPr>
              <w:spacing w:after="200" w:line="276" w:lineRule="auto"/>
              <w:jc w:val="center"/>
              <w:rPr>
                <w:rFonts w:ascii="Arial" w:eastAsia="Arial" w:hAnsi="Arial" w:cs="Arial"/>
                <w:b/>
                <w:color w:val="000000"/>
              </w:rPr>
            </w:pPr>
            <w:r>
              <w:rPr>
                <w:rFonts w:ascii="Arial" w:eastAsia="Arial" w:hAnsi="Arial" w:cs="Arial"/>
                <w:b/>
                <w:color w:val="000000"/>
              </w:rPr>
              <w:t>NOMBRE</w:t>
            </w:r>
          </w:p>
        </w:tc>
        <w:tc>
          <w:tcPr>
            <w:tcW w:w="2053" w:type="dxa"/>
            <w:tcBorders>
              <w:left w:val="single" w:sz="4" w:space="0" w:color="000000"/>
              <w:right w:val="single" w:sz="4" w:space="0" w:color="000000"/>
            </w:tcBorders>
            <w:shd w:val="clear" w:color="auto" w:fill="D9D9D9"/>
          </w:tcPr>
          <w:p w14:paraId="40F63E07" w14:textId="77777777" w:rsidR="00BE543F" w:rsidRDefault="00EF34C1">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730" w:type="dxa"/>
            <w:tcBorders>
              <w:left w:val="single" w:sz="4" w:space="0" w:color="000000"/>
              <w:right w:val="single" w:sz="4" w:space="0" w:color="000000"/>
            </w:tcBorders>
            <w:shd w:val="clear" w:color="auto" w:fill="D9D9D9"/>
          </w:tcPr>
          <w:p w14:paraId="41B664DA" w14:textId="77777777" w:rsidR="00BE543F" w:rsidRDefault="00EF34C1">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556" w:type="dxa"/>
            <w:tcBorders>
              <w:left w:val="single" w:sz="4" w:space="0" w:color="000000"/>
              <w:right w:val="single" w:sz="4" w:space="0" w:color="000000"/>
            </w:tcBorders>
            <w:shd w:val="clear" w:color="auto" w:fill="D9D9D9"/>
          </w:tcPr>
          <w:p w14:paraId="0D47DA50" w14:textId="77777777" w:rsidR="00BE543F" w:rsidRDefault="00EF34C1">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687" w:type="dxa"/>
            <w:tcBorders>
              <w:left w:val="single" w:sz="4" w:space="0" w:color="000000"/>
            </w:tcBorders>
            <w:shd w:val="clear" w:color="auto" w:fill="D9D9D9"/>
          </w:tcPr>
          <w:p w14:paraId="188EDDBF" w14:textId="77777777" w:rsidR="00BE543F" w:rsidRDefault="00EF34C1">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BE543F" w14:paraId="10A61DBA" w14:textId="77777777">
        <w:trPr>
          <w:trHeight w:val="851"/>
        </w:trPr>
        <w:tc>
          <w:tcPr>
            <w:tcW w:w="3076" w:type="dxa"/>
            <w:vAlign w:val="center"/>
          </w:tcPr>
          <w:p w14:paraId="409FD439" w14:textId="77777777" w:rsidR="00BE543F" w:rsidRDefault="00EF34C1">
            <w:pPr>
              <w:spacing w:after="200" w:line="276" w:lineRule="auto"/>
              <w:jc w:val="both"/>
              <w:rPr>
                <w:rFonts w:ascii="Arial" w:eastAsia="Arial" w:hAnsi="Arial" w:cs="Arial"/>
              </w:rPr>
            </w:pPr>
            <w:r>
              <w:rPr>
                <w:rFonts w:ascii="Arial" w:eastAsia="Arial" w:hAnsi="Arial" w:cs="Arial"/>
              </w:rPr>
              <w:t>Cincuenta Horas de Estudios Constitucionales</w:t>
            </w:r>
          </w:p>
        </w:tc>
        <w:tc>
          <w:tcPr>
            <w:tcW w:w="2053" w:type="dxa"/>
            <w:vAlign w:val="center"/>
          </w:tcPr>
          <w:p w14:paraId="4E9D6B51" w14:textId="77777777" w:rsidR="00BE543F" w:rsidRDefault="00EF34C1">
            <w:pPr>
              <w:spacing w:after="200" w:line="276" w:lineRule="auto"/>
              <w:jc w:val="center"/>
              <w:rPr>
                <w:rFonts w:ascii="Arial" w:eastAsia="Arial" w:hAnsi="Arial" w:cs="Arial"/>
              </w:rPr>
            </w:pPr>
            <w:r>
              <w:rPr>
                <w:rFonts w:ascii="Arial" w:eastAsia="Arial" w:hAnsi="Arial" w:cs="Arial"/>
              </w:rPr>
              <w:t>DLLOP-F25</w:t>
            </w:r>
          </w:p>
        </w:tc>
        <w:tc>
          <w:tcPr>
            <w:tcW w:w="1730" w:type="dxa"/>
            <w:vAlign w:val="center"/>
          </w:tcPr>
          <w:p w14:paraId="082AEFC0" w14:textId="77777777" w:rsidR="00BE543F" w:rsidRDefault="00EF34C1">
            <w:pPr>
              <w:spacing w:after="200" w:line="276" w:lineRule="auto"/>
              <w:rPr>
                <w:rFonts w:ascii="Arial" w:eastAsia="Arial" w:hAnsi="Arial" w:cs="Arial"/>
              </w:rPr>
            </w:pPr>
            <w:r>
              <w:rPr>
                <w:rFonts w:ascii="Arial" w:eastAsia="Arial" w:hAnsi="Arial" w:cs="Arial"/>
                <w:color w:val="000000"/>
              </w:rPr>
              <w:t>17/01/2022</w:t>
            </w:r>
          </w:p>
        </w:tc>
        <w:tc>
          <w:tcPr>
            <w:tcW w:w="1556" w:type="dxa"/>
            <w:vAlign w:val="center"/>
          </w:tcPr>
          <w:p w14:paraId="723C4CBF" w14:textId="77777777" w:rsidR="00BE543F" w:rsidRDefault="00EF34C1">
            <w:pPr>
              <w:spacing w:after="200" w:line="276" w:lineRule="auto"/>
              <w:jc w:val="center"/>
              <w:rPr>
                <w:rFonts w:ascii="Arial" w:eastAsia="Arial" w:hAnsi="Arial" w:cs="Arial"/>
              </w:rPr>
            </w:pPr>
            <w:r>
              <w:rPr>
                <w:rFonts w:ascii="Arial" w:eastAsia="Arial" w:hAnsi="Arial" w:cs="Arial"/>
              </w:rPr>
              <w:t>4</w:t>
            </w:r>
          </w:p>
        </w:tc>
        <w:tc>
          <w:tcPr>
            <w:tcW w:w="2687" w:type="dxa"/>
          </w:tcPr>
          <w:p w14:paraId="0E593DD7" w14:textId="77777777" w:rsidR="00BE543F" w:rsidRDefault="00EF34C1">
            <w:pPr>
              <w:spacing w:after="200" w:line="276" w:lineRule="auto"/>
              <w:rPr>
                <w:rFonts w:ascii="Arial" w:eastAsia="Arial" w:hAnsi="Arial" w:cs="Arial"/>
              </w:rPr>
            </w:pPr>
            <w:proofErr w:type="gramStart"/>
            <w:r>
              <w:rPr>
                <w:rFonts w:ascii="Arial" w:eastAsia="Arial" w:hAnsi="Arial" w:cs="Arial"/>
              </w:rPr>
              <w:t>Se  retiran</w:t>
            </w:r>
            <w:proofErr w:type="gramEnd"/>
            <w:r>
              <w:rPr>
                <w:rFonts w:ascii="Arial" w:eastAsia="Arial" w:hAnsi="Arial" w:cs="Arial"/>
              </w:rPr>
              <w:t xml:space="preserve"> logos de Icontec</w:t>
            </w:r>
          </w:p>
        </w:tc>
      </w:tr>
    </w:tbl>
    <w:p w14:paraId="4FCF1A06" w14:textId="77777777" w:rsidR="00BE543F" w:rsidRDefault="00BE543F">
      <w:pPr>
        <w:spacing w:after="200" w:line="276" w:lineRule="auto"/>
        <w:rPr>
          <w:rFonts w:ascii="Arial" w:eastAsia="Arial" w:hAnsi="Arial" w:cs="Arial"/>
          <w:sz w:val="22"/>
          <w:szCs w:val="22"/>
        </w:rPr>
      </w:pPr>
    </w:p>
    <w:tbl>
      <w:tblPr>
        <w:tblStyle w:val="af0"/>
        <w:tblW w:w="111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3562"/>
        <w:gridCol w:w="3921"/>
      </w:tblGrid>
      <w:tr w:rsidR="00BE543F" w14:paraId="52138D83" w14:textId="77777777">
        <w:trPr>
          <w:trHeight w:val="856"/>
        </w:trPr>
        <w:tc>
          <w:tcPr>
            <w:tcW w:w="3633" w:type="dxa"/>
            <w:shd w:val="clear" w:color="auto" w:fill="A6A6A6"/>
          </w:tcPr>
          <w:p w14:paraId="57262D86" w14:textId="77777777" w:rsidR="00BE543F" w:rsidRDefault="00EF34C1">
            <w:pPr>
              <w:spacing w:after="200" w:line="276" w:lineRule="auto"/>
              <w:jc w:val="center"/>
              <w:rPr>
                <w:rFonts w:ascii="Arial" w:eastAsia="Arial" w:hAnsi="Arial" w:cs="Arial"/>
                <w:b/>
              </w:rPr>
            </w:pPr>
            <w:r>
              <w:rPr>
                <w:rFonts w:ascii="Arial" w:eastAsia="Arial" w:hAnsi="Arial" w:cs="Arial"/>
                <w:b/>
              </w:rPr>
              <w:t>ELABORADO POR</w:t>
            </w:r>
          </w:p>
        </w:tc>
        <w:tc>
          <w:tcPr>
            <w:tcW w:w="3562" w:type="dxa"/>
            <w:shd w:val="clear" w:color="auto" w:fill="A6A6A6"/>
          </w:tcPr>
          <w:p w14:paraId="6EAD433F" w14:textId="77777777" w:rsidR="00BE543F" w:rsidRDefault="00EF34C1">
            <w:pPr>
              <w:spacing w:after="200" w:line="276" w:lineRule="auto"/>
              <w:jc w:val="center"/>
              <w:rPr>
                <w:rFonts w:ascii="Arial" w:eastAsia="Arial" w:hAnsi="Arial" w:cs="Arial"/>
                <w:b/>
              </w:rPr>
            </w:pPr>
            <w:r>
              <w:rPr>
                <w:rFonts w:ascii="Arial" w:eastAsia="Arial" w:hAnsi="Arial" w:cs="Arial"/>
                <w:b/>
              </w:rPr>
              <w:t>REVISADO POR</w:t>
            </w:r>
          </w:p>
        </w:tc>
        <w:tc>
          <w:tcPr>
            <w:tcW w:w="3921" w:type="dxa"/>
            <w:shd w:val="clear" w:color="auto" w:fill="A6A6A6"/>
          </w:tcPr>
          <w:p w14:paraId="07F9B25D" w14:textId="77777777" w:rsidR="00BE543F" w:rsidRDefault="00EF34C1">
            <w:pPr>
              <w:spacing w:after="200" w:line="276" w:lineRule="auto"/>
              <w:jc w:val="center"/>
              <w:rPr>
                <w:rFonts w:ascii="Arial" w:eastAsia="Arial" w:hAnsi="Arial" w:cs="Arial"/>
                <w:b/>
              </w:rPr>
            </w:pPr>
            <w:r>
              <w:rPr>
                <w:rFonts w:ascii="Arial" w:eastAsia="Arial" w:hAnsi="Arial" w:cs="Arial"/>
                <w:b/>
              </w:rPr>
              <w:t>APROBADO POR</w:t>
            </w:r>
          </w:p>
          <w:p w14:paraId="113C519C" w14:textId="77777777" w:rsidR="00BE543F" w:rsidRDefault="00BE543F">
            <w:pPr>
              <w:spacing w:after="200" w:line="276" w:lineRule="auto"/>
              <w:jc w:val="center"/>
              <w:rPr>
                <w:rFonts w:ascii="Arial" w:eastAsia="Arial" w:hAnsi="Arial" w:cs="Arial"/>
                <w:b/>
              </w:rPr>
            </w:pPr>
          </w:p>
        </w:tc>
      </w:tr>
      <w:tr w:rsidR="00BE543F" w14:paraId="08A1D89C" w14:textId="77777777">
        <w:trPr>
          <w:trHeight w:val="421"/>
        </w:trPr>
        <w:tc>
          <w:tcPr>
            <w:tcW w:w="3633" w:type="dxa"/>
            <w:vAlign w:val="center"/>
          </w:tcPr>
          <w:p w14:paraId="5328AB23" w14:textId="77777777" w:rsidR="00BE543F" w:rsidRDefault="00EF34C1">
            <w:pPr>
              <w:spacing w:after="200" w:line="276" w:lineRule="auto"/>
              <w:jc w:val="center"/>
              <w:rPr>
                <w:rFonts w:ascii="Arial" w:eastAsia="Arial" w:hAnsi="Arial" w:cs="Arial"/>
              </w:rPr>
            </w:pPr>
            <w:r>
              <w:rPr>
                <w:rFonts w:ascii="Arial" w:eastAsia="Arial" w:hAnsi="Arial" w:cs="Arial"/>
              </w:rPr>
              <w:t>Líder de proceso</w:t>
            </w:r>
          </w:p>
        </w:tc>
        <w:tc>
          <w:tcPr>
            <w:tcW w:w="3562" w:type="dxa"/>
            <w:vAlign w:val="center"/>
          </w:tcPr>
          <w:p w14:paraId="5A3A41AB" w14:textId="77777777" w:rsidR="00BE543F" w:rsidRDefault="00EF34C1">
            <w:pPr>
              <w:spacing w:after="200" w:line="276" w:lineRule="auto"/>
              <w:jc w:val="center"/>
              <w:rPr>
                <w:rFonts w:ascii="Arial" w:eastAsia="Arial" w:hAnsi="Arial" w:cs="Arial"/>
              </w:rPr>
            </w:pPr>
            <w:r>
              <w:rPr>
                <w:rFonts w:ascii="Arial" w:eastAsia="Arial" w:hAnsi="Arial" w:cs="Arial"/>
              </w:rPr>
              <w:t>Líder de gestión</w:t>
            </w:r>
          </w:p>
        </w:tc>
        <w:tc>
          <w:tcPr>
            <w:tcW w:w="3921" w:type="dxa"/>
            <w:vAlign w:val="center"/>
          </w:tcPr>
          <w:p w14:paraId="07F622CD" w14:textId="77777777" w:rsidR="00BE543F" w:rsidRDefault="00EF34C1">
            <w:pPr>
              <w:spacing w:after="200" w:line="276" w:lineRule="auto"/>
              <w:jc w:val="center"/>
              <w:rPr>
                <w:rFonts w:ascii="Arial" w:eastAsia="Arial" w:hAnsi="Arial" w:cs="Arial"/>
              </w:rPr>
            </w:pPr>
            <w:r>
              <w:rPr>
                <w:rFonts w:ascii="Arial" w:eastAsia="Arial" w:hAnsi="Arial" w:cs="Arial"/>
              </w:rPr>
              <w:t>Comité de gestión</w:t>
            </w:r>
          </w:p>
        </w:tc>
      </w:tr>
    </w:tbl>
    <w:p w14:paraId="43FF8CBF" w14:textId="77777777" w:rsidR="00BE543F" w:rsidRDefault="00BE543F">
      <w:pPr>
        <w:tabs>
          <w:tab w:val="left" w:pos="4265"/>
        </w:tabs>
        <w:rPr>
          <w:rFonts w:ascii="Arial" w:eastAsia="Arial" w:hAnsi="Arial" w:cs="Arial"/>
        </w:rPr>
      </w:pPr>
    </w:p>
    <w:sectPr w:rsidR="00BE543F">
      <w:headerReference w:type="even" r:id="rId12"/>
      <w:headerReference w:type="default" r:id="rId13"/>
      <w:footerReference w:type="even" r:id="rId14"/>
      <w:footerReference w:type="default" r:id="rId15"/>
      <w:headerReference w:type="first" r:id="rId16"/>
      <w:footerReference w:type="first" r:id="rId17"/>
      <w:pgSz w:w="12240" w:h="15840"/>
      <w:pgMar w:top="1021" w:right="567" w:bottom="1021" w:left="567"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B1DE" w14:textId="77777777" w:rsidR="00EF34C1" w:rsidRDefault="00EF34C1">
      <w:r>
        <w:separator/>
      </w:r>
    </w:p>
  </w:endnote>
  <w:endnote w:type="continuationSeparator" w:id="0">
    <w:p w14:paraId="4733A864" w14:textId="77777777" w:rsidR="00EF34C1" w:rsidRDefault="00EF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3EBF" w14:textId="77777777" w:rsidR="00BE543F" w:rsidRDefault="00BE543F">
    <w:pPr>
      <w:pBdr>
        <w:top w:val="nil"/>
        <w:left w:val="nil"/>
        <w:bottom w:val="nil"/>
        <w:right w:val="nil"/>
        <w:between w:val="nil"/>
      </w:pBdr>
      <w:tabs>
        <w:tab w:val="center" w:pos="4252"/>
        <w:tab w:val="right" w:pos="8504"/>
      </w:tabs>
      <w:rPr>
        <w:color w:val="000000"/>
      </w:rPr>
    </w:pPr>
  </w:p>
  <w:p w14:paraId="25A6FE41" w14:textId="77777777" w:rsidR="00BE543F" w:rsidRDefault="00BE543F"/>
  <w:p w14:paraId="1274C76D" w14:textId="77777777" w:rsidR="00BE543F" w:rsidRDefault="00EF34C1">
    <w:r>
      <w:rPr>
        <w:rFonts w:ascii="Arial" w:eastAsia="Arial" w:hAnsi="Arial" w:cs="Arial"/>
        <w:b/>
        <w:i/>
        <w:color w:val="00000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7518"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3" w:name="_heading=h.3znysh7" w:colFirst="0" w:colLast="0"/>
    <w:bookmarkEnd w:id="3"/>
    <w:r>
      <w:rPr>
        <w:rFonts w:ascii="Arial" w:eastAsia="Arial" w:hAnsi="Arial" w:cs="Arial"/>
        <w:b/>
        <w:i/>
        <w:color w:val="000000"/>
        <w:sz w:val="20"/>
        <w:szCs w:val="20"/>
      </w:rPr>
      <w:t>“Educamos para el desarrollo sostenible y la sana convivencia”</w:t>
    </w:r>
    <w:r>
      <w:t xml:space="preserve"> </w:t>
    </w:r>
  </w:p>
  <w:p w14:paraId="2C701341" w14:textId="77777777" w:rsidR="00BE543F" w:rsidRDefault="00BE543F">
    <w:pPr>
      <w:pBdr>
        <w:top w:val="nil"/>
        <w:left w:val="nil"/>
        <w:bottom w:val="nil"/>
        <w:right w:val="nil"/>
        <w:between w:val="nil"/>
      </w:pBdr>
      <w:tabs>
        <w:tab w:val="center" w:pos="4252"/>
        <w:tab w:val="right" w:pos="8504"/>
      </w:tabs>
      <w:jc w:val="right"/>
      <w:rPr>
        <w:color w:val="000000"/>
      </w:rPr>
    </w:pPr>
  </w:p>
  <w:p w14:paraId="629F7010" w14:textId="77777777" w:rsidR="00BE543F" w:rsidRDefault="00EF34C1">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E284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E284B">
      <w:rPr>
        <w:b/>
        <w:noProof/>
        <w:color w:val="000000"/>
      </w:rPr>
      <w:t>2</w:t>
    </w:r>
    <w:r>
      <w:rPr>
        <w:b/>
        <w:color w:val="000000"/>
      </w:rPr>
      <w:fldChar w:fldCharType="end"/>
    </w:r>
  </w:p>
  <w:p w14:paraId="199B12A5" w14:textId="77777777" w:rsidR="00BE543F" w:rsidRDefault="00BE543F">
    <w:pPr>
      <w:pBdr>
        <w:top w:val="nil"/>
        <w:left w:val="nil"/>
        <w:bottom w:val="nil"/>
        <w:right w:val="nil"/>
        <w:between w:val="nil"/>
      </w:pBdr>
      <w:tabs>
        <w:tab w:val="center" w:pos="4252"/>
        <w:tab w:val="right" w:pos="8504"/>
      </w:tabs>
      <w:rPr>
        <w:color w:val="000000"/>
      </w:rPr>
    </w:pPr>
  </w:p>
  <w:p w14:paraId="6D270EF1" w14:textId="77777777" w:rsidR="00BE543F" w:rsidRDefault="00BE54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CEDF"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10F52D70" w14:textId="77777777" w:rsidR="00BE543F" w:rsidRDefault="00BE543F">
    <w:pPr>
      <w:pBdr>
        <w:top w:val="nil"/>
        <w:left w:val="nil"/>
        <w:bottom w:val="nil"/>
        <w:right w:val="nil"/>
        <w:between w:val="nil"/>
      </w:pBdr>
      <w:tabs>
        <w:tab w:val="center" w:pos="4252"/>
        <w:tab w:val="right" w:pos="8504"/>
      </w:tabs>
      <w:jc w:val="right"/>
      <w:rPr>
        <w:color w:val="000000"/>
      </w:rPr>
    </w:pPr>
  </w:p>
  <w:p w14:paraId="28DCCEDF" w14:textId="77777777" w:rsidR="00BE543F" w:rsidRDefault="00EF34C1">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E284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E284B">
      <w:rPr>
        <w:b/>
        <w:noProof/>
        <w:color w:val="000000"/>
      </w:rPr>
      <w:t>2</w:t>
    </w:r>
    <w:r>
      <w:rPr>
        <w:b/>
        <w:color w:val="000000"/>
      </w:rPr>
      <w:fldChar w:fldCharType="end"/>
    </w:r>
  </w:p>
  <w:p w14:paraId="39F908CB" w14:textId="77777777" w:rsidR="00BE543F" w:rsidRDefault="00BE543F">
    <w:pPr>
      <w:pBdr>
        <w:top w:val="nil"/>
        <w:left w:val="nil"/>
        <w:bottom w:val="nil"/>
        <w:right w:val="nil"/>
        <w:between w:val="nil"/>
      </w:pBdr>
      <w:tabs>
        <w:tab w:val="center" w:pos="4252"/>
        <w:tab w:val="right" w:pos="8504"/>
      </w:tabs>
      <w:rPr>
        <w:color w:val="000000"/>
      </w:rPr>
    </w:pPr>
  </w:p>
  <w:p w14:paraId="21D32E09" w14:textId="77777777" w:rsidR="00BE543F" w:rsidRDefault="00BE5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AE2A" w14:textId="77777777" w:rsidR="00EF34C1" w:rsidRDefault="00EF34C1">
      <w:r>
        <w:separator/>
      </w:r>
    </w:p>
  </w:footnote>
  <w:footnote w:type="continuationSeparator" w:id="0">
    <w:p w14:paraId="6A84D8A8" w14:textId="77777777" w:rsidR="00EF34C1" w:rsidRDefault="00EF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1161" w14:textId="77777777" w:rsidR="00BE543F" w:rsidRDefault="00BE543F">
    <w:pPr>
      <w:pBdr>
        <w:top w:val="nil"/>
        <w:left w:val="nil"/>
        <w:bottom w:val="nil"/>
        <w:right w:val="nil"/>
        <w:between w:val="nil"/>
      </w:pBdr>
      <w:tabs>
        <w:tab w:val="center" w:pos="4252"/>
        <w:tab w:val="right" w:pos="8504"/>
      </w:tabs>
      <w:rPr>
        <w:color w:val="000000"/>
      </w:rPr>
    </w:pPr>
  </w:p>
  <w:p w14:paraId="4012A4C2" w14:textId="77777777" w:rsidR="00BE543F" w:rsidRDefault="00BE5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9A67" w14:textId="77777777" w:rsidR="00BE543F" w:rsidRDefault="00BE543F">
    <w:pPr>
      <w:widowControl w:val="0"/>
      <w:pBdr>
        <w:top w:val="nil"/>
        <w:left w:val="nil"/>
        <w:bottom w:val="nil"/>
        <w:right w:val="nil"/>
        <w:between w:val="nil"/>
      </w:pBdr>
      <w:spacing w:line="276" w:lineRule="auto"/>
    </w:pPr>
  </w:p>
  <w:tbl>
    <w:tblPr>
      <w:tblStyle w:val="af1"/>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BE543F" w14:paraId="57C0F036"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55DC23F4"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58240" behindDoc="0" locked="0" layoutInCell="1" hidden="0" allowOverlap="1" wp14:anchorId="295630C0" wp14:editId="6A98EC5F">
                <wp:simplePos x="0" y="0"/>
                <wp:positionH relativeFrom="column">
                  <wp:posOffset>313689</wp:posOffset>
                </wp:positionH>
                <wp:positionV relativeFrom="paragraph">
                  <wp:posOffset>86360</wp:posOffset>
                </wp:positionV>
                <wp:extent cx="409575" cy="63817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2" w:type="dxa"/>
          <w:tcBorders>
            <w:top w:val="single" w:sz="4" w:space="0" w:color="000000"/>
            <w:left w:val="single" w:sz="4" w:space="0" w:color="000000"/>
            <w:bottom w:val="single" w:sz="4" w:space="0" w:color="000000"/>
            <w:right w:val="single" w:sz="4" w:space="0" w:color="000000"/>
          </w:tcBorders>
          <w:vAlign w:val="center"/>
        </w:tcPr>
        <w:p w14:paraId="795C2CDE"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603229B2"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7F7684FA" w14:textId="77777777" w:rsidR="00BE543F" w:rsidRDefault="00EF34C1">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00D85992" w14:textId="77777777" w:rsidR="00BE543F" w:rsidRDefault="00EF34C1">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06F0D523" w14:textId="77777777" w:rsidR="00BE543F" w:rsidRDefault="00EF34C1">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602D61CD"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480DE2C1" w14:textId="77777777" w:rsidR="00BE543F" w:rsidRDefault="00EF34C1">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14:anchorId="07B0E250" wp14:editId="27E6DCD3">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BE543F" w14:paraId="24773346" w14:textId="77777777">
      <w:trPr>
        <w:trHeight w:val="625"/>
      </w:trPr>
      <w:tc>
        <w:tcPr>
          <w:tcW w:w="1513" w:type="dxa"/>
          <w:tcBorders>
            <w:top w:val="single" w:sz="4" w:space="0" w:color="000000"/>
            <w:left w:val="single" w:sz="4" w:space="0" w:color="000000"/>
            <w:right w:val="single" w:sz="4" w:space="0" w:color="000000"/>
          </w:tcBorders>
        </w:tcPr>
        <w:p w14:paraId="1FCC2940"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765749B9"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2" w:type="dxa"/>
          <w:tcBorders>
            <w:top w:val="single" w:sz="4" w:space="0" w:color="000000"/>
            <w:left w:val="single" w:sz="4" w:space="0" w:color="000000"/>
            <w:bottom w:val="single" w:sz="4" w:space="0" w:color="000000"/>
            <w:right w:val="single" w:sz="4" w:space="0" w:color="000000"/>
          </w:tcBorders>
          <w:vAlign w:val="center"/>
        </w:tcPr>
        <w:p w14:paraId="0DB4375F" w14:textId="77777777" w:rsidR="00BE543F" w:rsidRDefault="00EF34C1">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55BCE00C" w14:textId="77777777" w:rsidR="00BE543F" w:rsidRDefault="00EF34C1">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49EC1077" w14:textId="77777777" w:rsidR="00BE543F" w:rsidRDefault="00EF34C1">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0040727C"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4374BCF0" w14:textId="77777777" w:rsidR="00BE543F" w:rsidRDefault="00EF34C1">
          <w:pPr>
            <w:jc w:val="center"/>
            <w:rPr>
              <w:rFonts w:ascii="Arial" w:eastAsia="Arial" w:hAnsi="Arial" w:cs="Arial"/>
              <w:sz w:val="18"/>
              <w:szCs w:val="18"/>
            </w:rPr>
          </w:pPr>
          <w:r>
            <w:rPr>
              <w:rFonts w:ascii="Arial" w:eastAsia="Arial" w:hAnsi="Arial" w:cs="Arial"/>
              <w:sz w:val="18"/>
              <w:szCs w:val="18"/>
            </w:rPr>
            <w:t>05</w:t>
          </w:r>
        </w:p>
        <w:p w14:paraId="70811E60" w14:textId="77777777" w:rsidR="00BE543F" w:rsidRDefault="00EF34C1">
          <w:pPr>
            <w:jc w:val="center"/>
            <w:rPr>
              <w:rFonts w:ascii="Arial" w:eastAsia="Arial" w:hAnsi="Arial" w:cs="Arial"/>
              <w:sz w:val="18"/>
              <w:szCs w:val="18"/>
            </w:rPr>
          </w:pPr>
          <w:r>
            <w:rPr>
              <w:color w:val="000000"/>
              <w:sz w:val="18"/>
              <w:szCs w:val="18"/>
            </w:rPr>
            <w:t>17/04/2024</w:t>
          </w:r>
        </w:p>
      </w:tc>
    </w:tr>
  </w:tbl>
  <w:p w14:paraId="0BF6DB93" w14:textId="77777777" w:rsidR="00BE543F" w:rsidRDefault="00BE543F">
    <w:pPr>
      <w:widowControl w:val="0"/>
      <w:pBdr>
        <w:top w:val="nil"/>
        <w:left w:val="nil"/>
        <w:bottom w:val="nil"/>
        <w:right w:val="nil"/>
        <w:between w:val="nil"/>
      </w:pBdr>
      <w:spacing w:line="276" w:lineRule="auto"/>
      <w:rPr>
        <w:rFonts w:ascii="Arial" w:eastAsia="Arial" w:hAnsi="Arial" w:cs="Arial"/>
      </w:rPr>
    </w:pPr>
  </w:p>
  <w:p w14:paraId="18525366" w14:textId="77777777" w:rsidR="00BE543F" w:rsidRDefault="00BE543F">
    <w:pPr>
      <w:pBdr>
        <w:top w:val="nil"/>
        <w:left w:val="nil"/>
        <w:bottom w:val="nil"/>
        <w:right w:val="nil"/>
        <w:between w:val="nil"/>
      </w:pBdr>
      <w:tabs>
        <w:tab w:val="center" w:pos="4252"/>
        <w:tab w:val="right" w:pos="8504"/>
      </w:tabs>
      <w:rPr>
        <w:color w:val="000000"/>
      </w:rPr>
    </w:pPr>
  </w:p>
  <w:p w14:paraId="29561DFD" w14:textId="77777777" w:rsidR="00BE543F" w:rsidRDefault="00BE54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B08E" w14:textId="77777777" w:rsidR="00BE543F" w:rsidRDefault="00BE543F">
    <w:pPr>
      <w:widowControl w:val="0"/>
      <w:pBdr>
        <w:top w:val="nil"/>
        <w:left w:val="nil"/>
        <w:bottom w:val="nil"/>
        <w:right w:val="nil"/>
        <w:between w:val="nil"/>
      </w:pBdr>
      <w:spacing w:line="276" w:lineRule="auto"/>
      <w:rPr>
        <w:color w:val="000000"/>
      </w:rPr>
    </w:pPr>
  </w:p>
  <w:tbl>
    <w:tblPr>
      <w:tblStyle w:val="af2"/>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BE543F" w14:paraId="4D2D1470"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6607085B"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0288" behindDoc="0" locked="0" layoutInCell="1" hidden="0" allowOverlap="1" wp14:anchorId="5EB2423F" wp14:editId="77A4628B">
                <wp:simplePos x="0" y="0"/>
                <wp:positionH relativeFrom="column">
                  <wp:posOffset>313689</wp:posOffset>
                </wp:positionH>
                <wp:positionV relativeFrom="paragraph">
                  <wp:posOffset>86360</wp:posOffset>
                </wp:positionV>
                <wp:extent cx="409575" cy="63817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2" w:type="dxa"/>
          <w:tcBorders>
            <w:top w:val="single" w:sz="4" w:space="0" w:color="000000"/>
            <w:left w:val="single" w:sz="4" w:space="0" w:color="000000"/>
            <w:bottom w:val="single" w:sz="4" w:space="0" w:color="000000"/>
            <w:right w:val="single" w:sz="4" w:space="0" w:color="000000"/>
          </w:tcBorders>
          <w:vAlign w:val="center"/>
        </w:tcPr>
        <w:p w14:paraId="36D883EB"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2B49A7B0"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43B2D232" w14:textId="77777777" w:rsidR="00BE543F" w:rsidRDefault="00EF34C1">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3E36980A" w14:textId="77777777" w:rsidR="00BE543F" w:rsidRDefault="00EF34C1">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4F73833C" w14:textId="77777777" w:rsidR="00BE543F" w:rsidRDefault="00EF34C1">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1D7E7934" w14:textId="77777777" w:rsidR="00BE543F" w:rsidRDefault="00EF34C1">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17FC82A8" w14:textId="77777777" w:rsidR="00BE543F" w:rsidRDefault="00EF34C1">
          <w:pPr>
            <w:tabs>
              <w:tab w:val="left" w:pos="1227"/>
            </w:tabs>
            <w:ind w:firstLine="708"/>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14:anchorId="786571C4" wp14:editId="66CA7565">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BE543F" w14:paraId="53F9C296" w14:textId="77777777">
      <w:trPr>
        <w:trHeight w:val="625"/>
      </w:trPr>
      <w:tc>
        <w:tcPr>
          <w:tcW w:w="1513" w:type="dxa"/>
          <w:tcBorders>
            <w:top w:val="single" w:sz="4" w:space="0" w:color="000000"/>
            <w:left w:val="single" w:sz="4" w:space="0" w:color="000000"/>
            <w:right w:val="single" w:sz="4" w:space="0" w:color="000000"/>
          </w:tcBorders>
        </w:tcPr>
        <w:p w14:paraId="5575E95F"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2786D5CD"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2" w:type="dxa"/>
          <w:tcBorders>
            <w:top w:val="single" w:sz="4" w:space="0" w:color="000000"/>
            <w:left w:val="single" w:sz="4" w:space="0" w:color="000000"/>
            <w:bottom w:val="single" w:sz="4" w:space="0" w:color="000000"/>
            <w:right w:val="single" w:sz="4" w:space="0" w:color="000000"/>
          </w:tcBorders>
          <w:vAlign w:val="center"/>
        </w:tcPr>
        <w:p w14:paraId="7AC4EFB6" w14:textId="77777777" w:rsidR="00BE543F" w:rsidRDefault="00EF34C1">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702D1BF0" w14:textId="77777777" w:rsidR="00BE543F" w:rsidRDefault="00EF34C1">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0D95CC16" w14:textId="77777777" w:rsidR="00BE543F" w:rsidRDefault="00EF34C1">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46C3323F" w14:textId="77777777" w:rsidR="00BE543F" w:rsidRDefault="00EF34C1">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496B74F3" w14:textId="77777777" w:rsidR="00BE543F" w:rsidRDefault="00EF34C1">
          <w:pPr>
            <w:jc w:val="center"/>
            <w:rPr>
              <w:rFonts w:ascii="Arial" w:eastAsia="Arial" w:hAnsi="Arial" w:cs="Arial"/>
              <w:sz w:val="18"/>
              <w:szCs w:val="18"/>
            </w:rPr>
          </w:pPr>
          <w:r>
            <w:rPr>
              <w:rFonts w:ascii="Arial" w:eastAsia="Arial" w:hAnsi="Arial" w:cs="Arial"/>
              <w:sz w:val="18"/>
              <w:szCs w:val="18"/>
            </w:rPr>
            <w:t>05</w:t>
          </w:r>
        </w:p>
        <w:p w14:paraId="3A7274DB" w14:textId="77777777" w:rsidR="00BE543F" w:rsidRDefault="00EF34C1">
          <w:pPr>
            <w:jc w:val="center"/>
            <w:rPr>
              <w:rFonts w:ascii="Arial" w:eastAsia="Arial" w:hAnsi="Arial" w:cs="Arial"/>
              <w:sz w:val="18"/>
              <w:szCs w:val="18"/>
            </w:rPr>
          </w:pPr>
          <w:r>
            <w:rPr>
              <w:color w:val="000000"/>
              <w:sz w:val="18"/>
              <w:szCs w:val="18"/>
            </w:rPr>
            <w:t>17/04/2024</w:t>
          </w:r>
        </w:p>
      </w:tc>
    </w:tr>
  </w:tbl>
  <w:p w14:paraId="2FAAC3D8" w14:textId="77777777" w:rsidR="00BE543F" w:rsidRDefault="00BE543F">
    <w:pPr>
      <w:pBdr>
        <w:top w:val="nil"/>
        <w:left w:val="nil"/>
        <w:bottom w:val="nil"/>
        <w:right w:val="nil"/>
        <w:between w:val="nil"/>
      </w:pBdr>
      <w:tabs>
        <w:tab w:val="center" w:pos="4252"/>
        <w:tab w:val="right" w:pos="8504"/>
      </w:tabs>
      <w:rPr>
        <w:color w:val="000000"/>
      </w:rPr>
    </w:pPr>
  </w:p>
  <w:p w14:paraId="4527F6A8" w14:textId="77777777" w:rsidR="00BE543F" w:rsidRDefault="00BE5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6D68"/>
    <w:multiLevelType w:val="multilevel"/>
    <w:tmpl w:val="DF740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726F81"/>
    <w:multiLevelType w:val="multilevel"/>
    <w:tmpl w:val="05A01A8E"/>
    <w:lvl w:ilvl="0">
      <w:start w:val="1"/>
      <w:numFmt w:val="decimal"/>
      <w:lvlText w:val="%1."/>
      <w:lvlJc w:val="left"/>
      <w:pPr>
        <w:ind w:left="720" w:hanging="360"/>
      </w:pPr>
      <w:rPr>
        <w:b/>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3F"/>
    <w:rsid w:val="000E284B"/>
    <w:rsid w:val="00BE543F"/>
    <w:rsid w:val="00EF3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F548"/>
  <w15:docId w15:val="{8ADEA88F-85EC-4C7D-99C5-23BE481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paragraph" w:styleId="Textoindependiente">
    <w:name w:val="Body Text"/>
    <w:basedOn w:val="Normal"/>
    <w:link w:val="TextoindependienteCar"/>
    <w:uiPriority w:val="1"/>
    <w:qFormat/>
    <w:rsid w:val="00E73679"/>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73679"/>
    <w:rPr>
      <w:rFonts w:ascii="Arial MT" w:eastAsia="Arial MT" w:hAnsi="Arial MT" w:cs="Arial MT"/>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1"/>
    <w:rPr>
      <w:rFonts w:ascii="Calibri" w:eastAsia="Calibri" w:hAnsi="Calibri" w:cs="Calibri"/>
      <w:sz w:val="22"/>
      <w:szCs w:val="22"/>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41E27"/>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Ukqm4bT3ODL4nRBIdYNA7svUXdOG2roWkQMCdLJ_yJc/edit?usp=drive_li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google.com/spreadsheets/d/13T8Kv6kGVY3wBbPiiz-U5nrBtroCsAcx/edit?usp=drive_link&amp;ouid=117126277312550100103&amp;rtpof=true&amp;sd=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MHXIxvUsAQk9oQPTN-vCZhSJ0Pny5IGQ/view?usp=drive_li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sllhvKOCltd7qwLhbz77duKGA==">CgMxLjAyCGguZ2pkZ3hzMg5oLjZpN20wNG8yaTlqMTIJaC4xZm9iOXRlMgloLjN6bnlzaDc4AHIhMUtYcXFOVHYwMWREODAzeFNOMWRMcXYxYXFGTVlzVnlu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1555</Words>
  <Characters>8555</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Fanny Astridt Beltran Echeverria</cp:lastModifiedBy>
  <cp:revision>2</cp:revision>
  <dcterms:created xsi:type="dcterms:W3CDTF">2025-07-17T04:25:00Z</dcterms:created>
  <dcterms:modified xsi:type="dcterms:W3CDTF">2025-07-17T04:25:00Z</dcterms:modified>
</cp:coreProperties>
</file>