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D3A04" w14:textId="77777777" w:rsidR="001A50B9" w:rsidRDefault="001A50B9">
      <w:pPr>
        <w:ind w:left="720" w:hanging="360"/>
      </w:pPr>
    </w:p>
    <w:p w14:paraId="6C077F38" w14:textId="1517B7F6" w:rsidR="001A50B9" w:rsidRDefault="00C22B2F">
      <w:pPr>
        <w:widowControl w:val="0"/>
        <w:spacing w:line="344" w:lineRule="auto"/>
        <w:ind w:left="223" w:right="1101"/>
        <w:jc w:val="center"/>
        <w:rPr>
          <w:rFonts w:ascii="Arial" w:eastAsia="Arial" w:hAnsi="Arial" w:cs="Arial"/>
          <w:b/>
          <w:sz w:val="56"/>
          <w:szCs w:val="56"/>
        </w:rPr>
      </w:pPr>
      <w:r>
        <w:rPr>
          <w:rFonts w:ascii="Arial" w:eastAsia="Arial" w:hAnsi="Arial" w:cs="Arial"/>
          <w:b/>
        </w:rPr>
        <w:t xml:space="preserve">LA INVESTIGACIÓN COMO EJE TRANSVERSAL PARA EL DESARROLLO SOSTENIBLE POR MEDIO DEL CAMBIO DE ACTITUDES DE LA COMUNIDAD EDUCATIVA DE LA INSTITUCIÓN </w:t>
      </w:r>
      <w:r w:rsidR="00A6717B">
        <w:rPr>
          <w:rFonts w:ascii="Arial" w:eastAsia="Arial" w:hAnsi="Arial" w:cs="Arial"/>
          <w:b/>
        </w:rPr>
        <w:t>EDUCATIVA MARÍA</w:t>
      </w:r>
      <w:r>
        <w:rPr>
          <w:rFonts w:ascii="Arial" w:eastAsia="Arial" w:hAnsi="Arial" w:cs="Arial"/>
          <w:b/>
        </w:rPr>
        <w:t xml:space="preserve"> JOSEFA ESCOBAR </w:t>
      </w:r>
    </w:p>
    <w:p w14:paraId="76A88A64" w14:textId="77777777" w:rsidR="001A50B9" w:rsidRDefault="00C22B2F">
      <w:pPr>
        <w:jc w:val="center"/>
        <w:rPr>
          <w:rFonts w:ascii="Arial" w:eastAsia="Arial" w:hAnsi="Arial" w:cs="Arial"/>
          <w:b/>
          <w:sz w:val="72"/>
          <w:szCs w:val="72"/>
        </w:rPr>
      </w:pPr>
      <w:r>
        <w:rPr>
          <w:noProof/>
        </w:rPr>
        <w:drawing>
          <wp:anchor distT="36576" distB="36576" distL="36576" distR="36576" simplePos="0" relativeHeight="251658240" behindDoc="0" locked="0" layoutInCell="1" hidden="0" allowOverlap="1" wp14:anchorId="29F9953F" wp14:editId="66DF565E">
            <wp:simplePos x="0" y="0"/>
            <wp:positionH relativeFrom="column">
              <wp:posOffset>2202180</wp:posOffset>
            </wp:positionH>
            <wp:positionV relativeFrom="paragraph">
              <wp:posOffset>183515</wp:posOffset>
            </wp:positionV>
            <wp:extent cx="2800350" cy="4362450"/>
            <wp:effectExtent l="0" t="0" r="0" b="0"/>
            <wp:wrapNone/>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800350" cy="4362450"/>
                    </a:xfrm>
                    <a:prstGeom prst="rect">
                      <a:avLst/>
                    </a:prstGeom>
                    <a:ln/>
                  </pic:spPr>
                </pic:pic>
              </a:graphicData>
            </a:graphic>
          </wp:anchor>
        </w:drawing>
      </w:r>
    </w:p>
    <w:p w14:paraId="3AD212B1" w14:textId="77777777" w:rsidR="001A50B9" w:rsidRDefault="001A50B9">
      <w:pPr>
        <w:jc w:val="center"/>
        <w:rPr>
          <w:rFonts w:ascii="Arial" w:eastAsia="Arial" w:hAnsi="Arial" w:cs="Arial"/>
          <w:b/>
          <w:sz w:val="72"/>
          <w:szCs w:val="72"/>
        </w:rPr>
      </w:pPr>
    </w:p>
    <w:p w14:paraId="2823ED97" w14:textId="77777777" w:rsidR="001A50B9" w:rsidRDefault="001A50B9">
      <w:pPr>
        <w:jc w:val="center"/>
        <w:rPr>
          <w:rFonts w:ascii="Arial" w:eastAsia="Arial" w:hAnsi="Arial" w:cs="Arial"/>
          <w:b/>
          <w:sz w:val="72"/>
          <w:szCs w:val="72"/>
        </w:rPr>
      </w:pPr>
    </w:p>
    <w:p w14:paraId="055E72CE" w14:textId="77777777" w:rsidR="001A50B9" w:rsidRDefault="001A50B9">
      <w:pPr>
        <w:jc w:val="center"/>
        <w:rPr>
          <w:rFonts w:ascii="Arial" w:eastAsia="Arial" w:hAnsi="Arial" w:cs="Arial"/>
          <w:b/>
          <w:sz w:val="72"/>
          <w:szCs w:val="72"/>
        </w:rPr>
      </w:pPr>
    </w:p>
    <w:p w14:paraId="1366FE1D" w14:textId="77777777" w:rsidR="001A50B9" w:rsidRDefault="001A50B9">
      <w:pPr>
        <w:jc w:val="center"/>
        <w:rPr>
          <w:rFonts w:ascii="Arial" w:eastAsia="Arial" w:hAnsi="Arial" w:cs="Arial"/>
          <w:b/>
          <w:sz w:val="72"/>
          <w:szCs w:val="72"/>
        </w:rPr>
      </w:pPr>
    </w:p>
    <w:p w14:paraId="712F57A1" w14:textId="77777777" w:rsidR="001A50B9" w:rsidRDefault="001A50B9">
      <w:pPr>
        <w:jc w:val="center"/>
        <w:rPr>
          <w:rFonts w:ascii="Arial" w:eastAsia="Arial" w:hAnsi="Arial" w:cs="Arial"/>
          <w:b/>
          <w:sz w:val="72"/>
          <w:szCs w:val="72"/>
        </w:rPr>
      </w:pPr>
    </w:p>
    <w:p w14:paraId="4041A510" w14:textId="77777777" w:rsidR="001A50B9" w:rsidRDefault="001A50B9">
      <w:pPr>
        <w:rPr>
          <w:rFonts w:ascii="Arial" w:eastAsia="Arial" w:hAnsi="Arial" w:cs="Arial"/>
          <w:b/>
          <w:sz w:val="72"/>
          <w:szCs w:val="72"/>
        </w:rPr>
      </w:pPr>
    </w:p>
    <w:p w14:paraId="31662E1B" w14:textId="77777777" w:rsidR="001A50B9" w:rsidRDefault="001A50B9">
      <w:pPr>
        <w:jc w:val="center"/>
        <w:rPr>
          <w:rFonts w:ascii="Arial" w:eastAsia="Arial" w:hAnsi="Arial" w:cs="Arial"/>
          <w:b/>
          <w:sz w:val="72"/>
          <w:szCs w:val="72"/>
        </w:rPr>
      </w:pPr>
    </w:p>
    <w:p w14:paraId="38038CBD" w14:textId="77777777" w:rsidR="001A50B9" w:rsidRDefault="001A50B9">
      <w:pPr>
        <w:jc w:val="center"/>
        <w:rPr>
          <w:rFonts w:ascii="Arial" w:eastAsia="Arial" w:hAnsi="Arial" w:cs="Arial"/>
          <w:b/>
          <w:sz w:val="36"/>
          <w:szCs w:val="36"/>
        </w:rPr>
      </w:pPr>
    </w:p>
    <w:p w14:paraId="7B3AFAB6" w14:textId="77777777" w:rsidR="001A50B9" w:rsidRDefault="001A50B9">
      <w:pPr>
        <w:jc w:val="center"/>
        <w:rPr>
          <w:rFonts w:ascii="Arial" w:eastAsia="Arial" w:hAnsi="Arial" w:cs="Arial"/>
          <w:b/>
          <w:sz w:val="36"/>
          <w:szCs w:val="36"/>
        </w:rPr>
      </w:pPr>
    </w:p>
    <w:p w14:paraId="20B0FFF8" w14:textId="77777777" w:rsidR="001A50B9" w:rsidRDefault="00C22B2F">
      <w:pPr>
        <w:jc w:val="center"/>
        <w:rPr>
          <w:rFonts w:ascii="Arial" w:eastAsia="Arial" w:hAnsi="Arial" w:cs="Arial"/>
          <w:b/>
          <w:sz w:val="36"/>
          <w:szCs w:val="36"/>
        </w:rPr>
      </w:pPr>
      <w:r>
        <w:rPr>
          <w:rFonts w:ascii="Arial" w:eastAsia="Arial" w:hAnsi="Arial" w:cs="Arial"/>
          <w:b/>
          <w:sz w:val="36"/>
          <w:szCs w:val="36"/>
        </w:rPr>
        <w:t>IE MARIA JOSEFA ESCOBAR</w:t>
      </w:r>
    </w:p>
    <w:p w14:paraId="41589DA4" w14:textId="77777777" w:rsidR="001A50B9" w:rsidRDefault="001A50B9">
      <w:pPr>
        <w:jc w:val="center"/>
        <w:rPr>
          <w:rFonts w:ascii="Arial" w:eastAsia="Arial" w:hAnsi="Arial" w:cs="Arial"/>
          <w:b/>
          <w:sz w:val="36"/>
          <w:szCs w:val="36"/>
        </w:rPr>
      </w:pPr>
    </w:p>
    <w:p w14:paraId="7FA48087" w14:textId="77777777" w:rsidR="001A50B9" w:rsidRDefault="00C22B2F">
      <w:pPr>
        <w:jc w:val="center"/>
        <w:rPr>
          <w:rFonts w:ascii="Arial" w:eastAsia="Arial" w:hAnsi="Arial" w:cs="Arial"/>
          <w:b/>
          <w:sz w:val="72"/>
          <w:szCs w:val="72"/>
        </w:rPr>
      </w:pPr>
      <w:r>
        <w:rPr>
          <w:rFonts w:ascii="Arial" w:eastAsia="Arial" w:hAnsi="Arial" w:cs="Arial"/>
          <w:b/>
          <w:sz w:val="36"/>
          <w:szCs w:val="36"/>
        </w:rPr>
        <w:t>AÑO 2025</w:t>
      </w:r>
    </w:p>
    <w:p w14:paraId="64E3C715" w14:textId="77777777" w:rsidR="001A50B9" w:rsidRDefault="00C22B2F">
      <w:pPr>
        <w:keepNext/>
        <w:keepLines/>
        <w:numPr>
          <w:ilvl w:val="0"/>
          <w:numId w:val="2"/>
        </w:numPr>
        <w:pBdr>
          <w:top w:val="nil"/>
          <w:left w:val="nil"/>
          <w:bottom w:val="nil"/>
          <w:right w:val="nil"/>
          <w:between w:val="nil"/>
        </w:pBdr>
        <w:spacing w:before="480" w:after="120"/>
        <w:rPr>
          <w:rFonts w:ascii="Arial" w:eastAsia="Arial" w:hAnsi="Arial" w:cs="Arial"/>
          <w:b/>
          <w:color w:val="000000"/>
        </w:rPr>
      </w:pPr>
      <w:r>
        <w:rPr>
          <w:rFonts w:ascii="Arial" w:eastAsia="Arial" w:hAnsi="Arial" w:cs="Arial"/>
          <w:b/>
          <w:color w:val="000000"/>
        </w:rPr>
        <w:lastRenderedPageBreak/>
        <w:t>NOMBRE DEL PROYECTO: LA INVESTIG</w:t>
      </w:r>
      <w:r>
        <w:rPr>
          <w:rFonts w:ascii="Arial" w:eastAsia="Arial" w:hAnsi="Arial" w:cs="Arial"/>
          <w:b/>
          <w:color w:val="000000"/>
        </w:rPr>
        <w:t xml:space="preserve">ACIÓN COMO EJE TRANSVERSAL PARA EL DESARROLLO SOSTENIBLE POR MEDIO DEL CAMBIO DE ACTITUDES DE LA COMUNIDAD EDUCATIVA </w:t>
      </w:r>
      <w:r>
        <w:rPr>
          <w:rFonts w:ascii="Arial" w:eastAsia="Arial" w:hAnsi="Arial" w:cs="Arial"/>
          <w:b/>
        </w:rPr>
        <w:t xml:space="preserve">DE LA INSTITUCIÓN </w:t>
      </w:r>
      <w:proofErr w:type="gramStart"/>
      <w:r>
        <w:rPr>
          <w:rFonts w:ascii="Arial" w:eastAsia="Arial" w:hAnsi="Arial" w:cs="Arial"/>
          <w:b/>
        </w:rPr>
        <w:t>EDUCATIVA  MARÍA</w:t>
      </w:r>
      <w:proofErr w:type="gramEnd"/>
      <w:r>
        <w:rPr>
          <w:rFonts w:ascii="Arial" w:eastAsia="Arial" w:hAnsi="Arial" w:cs="Arial"/>
          <w:b/>
        </w:rPr>
        <w:t xml:space="preserve"> JOSEFA ESCOBAR </w:t>
      </w:r>
    </w:p>
    <w:p w14:paraId="11595D34" w14:textId="77777777" w:rsidR="001A50B9" w:rsidRDefault="00C22B2F">
      <w:pPr>
        <w:keepNext/>
        <w:keepLines/>
        <w:numPr>
          <w:ilvl w:val="0"/>
          <w:numId w:val="2"/>
        </w:numPr>
        <w:pBdr>
          <w:top w:val="nil"/>
          <w:left w:val="nil"/>
          <w:bottom w:val="nil"/>
          <w:right w:val="nil"/>
          <w:between w:val="nil"/>
        </w:pBdr>
        <w:spacing w:before="480" w:after="120"/>
        <w:rPr>
          <w:rFonts w:ascii="Arial" w:eastAsia="Arial" w:hAnsi="Arial" w:cs="Arial"/>
          <w:b/>
          <w:color w:val="000000"/>
        </w:rPr>
      </w:pPr>
      <w:r>
        <w:rPr>
          <w:rFonts w:ascii="Arial" w:eastAsia="Arial" w:hAnsi="Arial" w:cs="Arial"/>
          <w:b/>
          <w:color w:val="000000"/>
        </w:rPr>
        <w:t>INTEGRANTES:</w:t>
      </w:r>
      <w:r>
        <w:rPr>
          <w:rFonts w:ascii="Arial" w:eastAsia="Arial" w:hAnsi="Arial" w:cs="Arial"/>
          <w:b/>
          <w:color w:val="000000"/>
          <w:highlight w:val="red"/>
        </w:rPr>
        <w:t xml:space="preserve"> </w:t>
      </w:r>
    </w:p>
    <w:p w14:paraId="2C594EF0" w14:textId="77777777" w:rsidR="001A50B9" w:rsidRDefault="00C22B2F">
      <w:pPr>
        <w:rPr>
          <w:rFonts w:ascii="Arial" w:eastAsia="Arial" w:hAnsi="Arial" w:cs="Arial"/>
        </w:rPr>
      </w:pPr>
      <w:r>
        <w:rPr>
          <w:rFonts w:ascii="Arial" w:eastAsia="Arial" w:hAnsi="Arial" w:cs="Arial"/>
        </w:rPr>
        <w:t xml:space="preserve">         </w:t>
      </w:r>
    </w:p>
    <w:p w14:paraId="793605C1" w14:textId="77777777" w:rsidR="001A50B9" w:rsidRDefault="001A50B9">
      <w:pPr>
        <w:rPr>
          <w:rFonts w:ascii="Arial" w:eastAsia="Arial" w:hAnsi="Arial" w:cs="Arial"/>
        </w:rPr>
      </w:pPr>
    </w:p>
    <w:sdt>
      <w:sdtPr>
        <w:tag w:val="goog_rdk_0"/>
        <w:id w:val="-1610357742"/>
        <w:lock w:val="contentLocked"/>
      </w:sdtPr>
      <w:sdtEndPr/>
      <w:sdtContent>
        <w:tbl>
          <w:tblPr>
            <w:tblStyle w:val="af"/>
            <w:tblW w:w="116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70"/>
            <w:gridCol w:w="2415"/>
            <w:gridCol w:w="3780"/>
            <w:gridCol w:w="1890"/>
          </w:tblGrid>
          <w:tr w:rsidR="001A50B9" w14:paraId="1C2B902D" w14:textId="77777777">
            <w:tc>
              <w:tcPr>
                <w:tcW w:w="3570" w:type="dxa"/>
                <w:shd w:val="clear" w:color="auto" w:fill="auto"/>
                <w:tcMar>
                  <w:top w:w="100" w:type="dxa"/>
                  <w:left w:w="100" w:type="dxa"/>
                  <w:bottom w:w="100" w:type="dxa"/>
                  <w:right w:w="100" w:type="dxa"/>
                </w:tcMar>
              </w:tcPr>
              <w:p w14:paraId="2887C2A3" w14:textId="77777777" w:rsidR="001A50B9" w:rsidRDefault="00C22B2F">
                <w:pPr>
                  <w:widowControl w:val="0"/>
                  <w:pBdr>
                    <w:top w:val="nil"/>
                    <w:left w:val="nil"/>
                    <w:bottom w:val="nil"/>
                    <w:right w:val="nil"/>
                    <w:between w:val="nil"/>
                  </w:pBdr>
                  <w:rPr>
                    <w:rFonts w:ascii="Arial" w:eastAsia="Arial" w:hAnsi="Arial" w:cs="Arial"/>
                  </w:rPr>
                </w:pPr>
                <w:r>
                  <w:rPr>
                    <w:rFonts w:ascii="Arial" w:eastAsia="Arial" w:hAnsi="Arial" w:cs="Arial"/>
                  </w:rPr>
                  <w:t>NOMBRE</w:t>
                </w:r>
              </w:p>
            </w:tc>
            <w:tc>
              <w:tcPr>
                <w:tcW w:w="2415" w:type="dxa"/>
                <w:shd w:val="clear" w:color="auto" w:fill="auto"/>
                <w:tcMar>
                  <w:top w:w="100" w:type="dxa"/>
                  <w:left w:w="100" w:type="dxa"/>
                  <w:bottom w:w="100" w:type="dxa"/>
                  <w:right w:w="100" w:type="dxa"/>
                </w:tcMar>
              </w:tcPr>
              <w:p w14:paraId="7B42B510" w14:textId="77777777" w:rsidR="001A50B9" w:rsidRDefault="00C22B2F">
                <w:pPr>
                  <w:widowControl w:val="0"/>
                  <w:pBdr>
                    <w:top w:val="nil"/>
                    <w:left w:val="nil"/>
                    <w:bottom w:val="nil"/>
                    <w:right w:val="nil"/>
                    <w:between w:val="nil"/>
                  </w:pBdr>
                  <w:rPr>
                    <w:rFonts w:ascii="Arial" w:eastAsia="Arial" w:hAnsi="Arial" w:cs="Arial"/>
                  </w:rPr>
                </w:pPr>
                <w:r>
                  <w:rPr>
                    <w:rFonts w:ascii="Arial" w:eastAsia="Arial" w:hAnsi="Arial" w:cs="Arial"/>
                  </w:rPr>
                  <w:t>ÁREA</w:t>
                </w:r>
              </w:p>
            </w:tc>
            <w:tc>
              <w:tcPr>
                <w:tcW w:w="3780" w:type="dxa"/>
                <w:shd w:val="clear" w:color="auto" w:fill="auto"/>
                <w:tcMar>
                  <w:top w:w="100" w:type="dxa"/>
                  <w:left w:w="100" w:type="dxa"/>
                  <w:bottom w:w="100" w:type="dxa"/>
                  <w:right w:w="100" w:type="dxa"/>
                </w:tcMar>
              </w:tcPr>
              <w:p w14:paraId="49291C73" w14:textId="77777777" w:rsidR="001A50B9" w:rsidRDefault="00C22B2F">
                <w:pPr>
                  <w:widowControl w:val="0"/>
                  <w:pBdr>
                    <w:top w:val="nil"/>
                    <w:left w:val="nil"/>
                    <w:bottom w:val="nil"/>
                    <w:right w:val="nil"/>
                    <w:between w:val="nil"/>
                  </w:pBdr>
                  <w:rPr>
                    <w:rFonts w:ascii="Arial" w:eastAsia="Arial" w:hAnsi="Arial" w:cs="Arial"/>
                  </w:rPr>
                </w:pPr>
                <w:r>
                  <w:rPr>
                    <w:rFonts w:ascii="Arial" w:eastAsia="Arial" w:hAnsi="Arial" w:cs="Arial"/>
                  </w:rPr>
                  <w:t>CORREO</w:t>
                </w:r>
              </w:p>
            </w:tc>
            <w:tc>
              <w:tcPr>
                <w:tcW w:w="1890" w:type="dxa"/>
                <w:shd w:val="clear" w:color="auto" w:fill="auto"/>
                <w:tcMar>
                  <w:top w:w="100" w:type="dxa"/>
                  <w:left w:w="100" w:type="dxa"/>
                  <w:bottom w:w="100" w:type="dxa"/>
                  <w:right w:w="100" w:type="dxa"/>
                </w:tcMar>
              </w:tcPr>
              <w:p w14:paraId="49354882" w14:textId="77777777" w:rsidR="001A50B9" w:rsidRDefault="00C22B2F">
                <w:pPr>
                  <w:widowControl w:val="0"/>
                  <w:pBdr>
                    <w:top w:val="nil"/>
                    <w:left w:val="nil"/>
                    <w:bottom w:val="nil"/>
                    <w:right w:val="nil"/>
                    <w:between w:val="nil"/>
                  </w:pBdr>
                  <w:rPr>
                    <w:rFonts w:ascii="Arial" w:eastAsia="Arial" w:hAnsi="Arial" w:cs="Arial"/>
                  </w:rPr>
                </w:pPr>
                <w:r>
                  <w:rPr>
                    <w:rFonts w:ascii="Arial" w:eastAsia="Arial" w:hAnsi="Arial" w:cs="Arial"/>
                  </w:rPr>
                  <w:t>CELULAR</w:t>
                </w:r>
              </w:p>
            </w:tc>
          </w:tr>
          <w:tr w:rsidR="001A50B9" w14:paraId="51E1DEE2" w14:textId="77777777">
            <w:tc>
              <w:tcPr>
                <w:tcW w:w="3570" w:type="dxa"/>
                <w:shd w:val="clear" w:color="auto" w:fill="auto"/>
                <w:tcMar>
                  <w:top w:w="100" w:type="dxa"/>
                  <w:left w:w="100" w:type="dxa"/>
                  <w:bottom w:w="100" w:type="dxa"/>
                  <w:right w:w="100" w:type="dxa"/>
                </w:tcMar>
              </w:tcPr>
              <w:p w14:paraId="4E46C5DE" w14:textId="77777777" w:rsidR="001A50B9" w:rsidRDefault="00C22B2F">
                <w:pPr>
                  <w:rPr>
                    <w:rFonts w:ascii="Arial" w:eastAsia="Arial" w:hAnsi="Arial" w:cs="Arial"/>
                    <w:sz w:val="20"/>
                    <w:szCs w:val="20"/>
                  </w:rPr>
                </w:pPr>
                <w:r>
                  <w:rPr>
                    <w:rFonts w:ascii="Arial" w:eastAsia="Arial" w:hAnsi="Arial" w:cs="Arial"/>
                    <w:sz w:val="20"/>
                    <w:szCs w:val="20"/>
                  </w:rPr>
                  <w:t xml:space="preserve"> DIEGO VANEGAS ROJAS</w:t>
                </w:r>
              </w:p>
            </w:tc>
            <w:tc>
              <w:tcPr>
                <w:tcW w:w="2415" w:type="dxa"/>
                <w:shd w:val="clear" w:color="auto" w:fill="auto"/>
                <w:tcMar>
                  <w:top w:w="100" w:type="dxa"/>
                  <w:left w:w="100" w:type="dxa"/>
                  <w:bottom w:w="100" w:type="dxa"/>
                  <w:right w:w="100" w:type="dxa"/>
                </w:tcMar>
              </w:tcPr>
              <w:p w14:paraId="0C21C658" w14:textId="77777777" w:rsidR="001A50B9" w:rsidRDefault="00C22B2F">
                <w:pPr>
                  <w:rPr>
                    <w:rFonts w:ascii="Arial" w:eastAsia="Arial" w:hAnsi="Arial" w:cs="Arial"/>
                    <w:sz w:val="20"/>
                    <w:szCs w:val="20"/>
                  </w:rPr>
                </w:pPr>
                <w:r>
                  <w:rPr>
                    <w:rFonts w:ascii="Arial" w:eastAsia="Arial" w:hAnsi="Arial" w:cs="Arial"/>
                    <w:sz w:val="20"/>
                    <w:szCs w:val="20"/>
                  </w:rPr>
                  <w:t>CIENCIAS NATURALES</w:t>
                </w:r>
              </w:p>
            </w:tc>
            <w:tc>
              <w:tcPr>
                <w:tcW w:w="3780" w:type="dxa"/>
                <w:shd w:val="clear" w:color="auto" w:fill="auto"/>
                <w:tcMar>
                  <w:top w:w="100" w:type="dxa"/>
                  <w:left w:w="100" w:type="dxa"/>
                  <w:bottom w:w="100" w:type="dxa"/>
                  <w:right w:w="100" w:type="dxa"/>
                </w:tcMar>
              </w:tcPr>
              <w:p w14:paraId="06C2D8A4" w14:textId="77777777" w:rsidR="001A50B9" w:rsidRDefault="00C22B2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diego.vanegas@iemariajosefa.edu.co</w:t>
                </w:r>
              </w:p>
            </w:tc>
            <w:tc>
              <w:tcPr>
                <w:tcW w:w="1890" w:type="dxa"/>
                <w:shd w:val="clear" w:color="auto" w:fill="auto"/>
                <w:tcMar>
                  <w:top w:w="100" w:type="dxa"/>
                  <w:left w:w="100" w:type="dxa"/>
                  <w:bottom w:w="100" w:type="dxa"/>
                  <w:right w:w="100" w:type="dxa"/>
                </w:tcMar>
              </w:tcPr>
              <w:p w14:paraId="7BFDC7AB" w14:textId="77777777" w:rsidR="001A50B9" w:rsidRDefault="00C22B2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3108487916</w:t>
                </w:r>
              </w:p>
            </w:tc>
          </w:tr>
          <w:tr w:rsidR="001A50B9" w14:paraId="2E0F39BF" w14:textId="77777777">
            <w:tc>
              <w:tcPr>
                <w:tcW w:w="3570" w:type="dxa"/>
                <w:shd w:val="clear" w:color="auto" w:fill="auto"/>
                <w:tcMar>
                  <w:top w:w="100" w:type="dxa"/>
                  <w:left w:w="100" w:type="dxa"/>
                  <w:bottom w:w="100" w:type="dxa"/>
                  <w:right w:w="100" w:type="dxa"/>
                </w:tcMar>
              </w:tcPr>
              <w:p w14:paraId="6130765E" w14:textId="77777777" w:rsidR="001A50B9" w:rsidRDefault="00C22B2F">
                <w:pPr>
                  <w:rPr>
                    <w:rFonts w:ascii="Arial" w:eastAsia="Arial" w:hAnsi="Arial" w:cs="Arial"/>
                    <w:sz w:val="20"/>
                    <w:szCs w:val="20"/>
                  </w:rPr>
                </w:pPr>
                <w:r>
                  <w:rPr>
                    <w:rFonts w:ascii="Arial" w:eastAsia="Arial" w:hAnsi="Arial" w:cs="Arial"/>
                    <w:sz w:val="20"/>
                    <w:szCs w:val="20"/>
                  </w:rPr>
                  <w:t xml:space="preserve"> KELLY JOHANNA ARIAS GARZÓN</w:t>
                </w:r>
              </w:p>
            </w:tc>
            <w:tc>
              <w:tcPr>
                <w:tcW w:w="2415" w:type="dxa"/>
                <w:shd w:val="clear" w:color="auto" w:fill="auto"/>
                <w:tcMar>
                  <w:top w:w="100" w:type="dxa"/>
                  <w:left w:w="100" w:type="dxa"/>
                  <w:bottom w:w="100" w:type="dxa"/>
                  <w:right w:w="100" w:type="dxa"/>
                </w:tcMar>
              </w:tcPr>
              <w:p w14:paraId="1B39CE11" w14:textId="77777777" w:rsidR="001A50B9" w:rsidRDefault="00C22B2F">
                <w:pPr>
                  <w:rPr>
                    <w:rFonts w:ascii="Arial" w:eastAsia="Arial" w:hAnsi="Arial" w:cs="Arial"/>
                    <w:sz w:val="20"/>
                    <w:szCs w:val="20"/>
                  </w:rPr>
                </w:pPr>
                <w:r>
                  <w:rPr>
                    <w:rFonts w:ascii="Arial" w:eastAsia="Arial" w:hAnsi="Arial" w:cs="Arial"/>
                    <w:sz w:val="20"/>
                    <w:szCs w:val="20"/>
                  </w:rPr>
                  <w:t>CIENCIAS NATURALES</w:t>
                </w:r>
              </w:p>
            </w:tc>
            <w:tc>
              <w:tcPr>
                <w:tcW w:w="3780" w:type="dxa"/>
                <w:shd w:val="clear" w:color="auto" w:fill="auto"/>
                <w:tcMar>
                  <w:top w:w="100" w:type="dxa"/>
                  <w:left w:w="100" w:type="dxa"/>
                  <w:bottom w:w="100" w:type="dxa"/>
                  <w:right w:w="100" w:type="dxa"/>
                </w:tcMar>
              </w:tcPr>
              <w:p w14:paraId="13A31475" w14:textId="77777777" w:rsidR="001A50B9" w:rsidRDefault="00C22B2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kelly.garzon@iemariajosefa.edu.co</w:t>
                </w:r>
              </w:p>
            </w:tc>
            <w:tc>
              <w:tcPr>
                <w:tcW w:w="1890" w:type="dxa"/>
                <w:shd w:val="clear" w:color="auto" w:fill="auto"/>
                <w:tcMar>
                  <w:top w:w="100" w:type="dxa"/>
                  <w:left w:w="100" w:type="dxa"/>
                  <w:bottom w:w="100" w:type="dxa"/>
                  <w:right w:w="100" w:type="dxa"/>
                </w:tcMar>
              </w:tcPr>
              <w:p w14:paraId="72547B68" w14:textId="77777777" w:rsidR="001A50B9" w:rsidRDefault="00C22B2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3053856537</w:t>
                </w:r>
              </w:p>
            </w:tc>
          </w:tr>
          <w:tr w:rsidR="001A50B9" w14:paraId="322585B5" w14:textId="77777777">
            <w:tc>
              <w:tcPr>
                <w:tcW w:w="3570" w:type="dxa"/>
                <w:shd w:val="clear" w:color="auto" w:fill="auto"/>
                <w:tcMar>
                  <w:top w:w="100" w:type="dxa"/>
                  <w:left w:w="100" w:type="dxa"/>
                  <w:bottom w:w="100" w:type="dxa"/>
                  <w:right w:w="100" w:type="dxa"/>
                </w:tcMar>
              </w:tcPr>
              <w:p w14:paraId="19271CB2" w14:textId="77777777" w:rsidR="001A50B9" w:rsidRDefault="00C22B2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ERIKA ACEVEDO RENDÓN</w:t>
                </w:r>
              </w:p>
            </w:tc>
            <w:tc>
              <w:tcPr>
                <w:tcW w:w="2415" w:type="dxa"/>
                <w:shd w:val="clear" w:color="auto" w:fill="auto"/>
                <w:tcMar>
                  <w:top w:w="100" w:type="dxa"/>
                  <w:left w:w="100" w:type="dxa"/>
                  <w:bottom w:w="100" w:type="dxa"/>
                  <w:right w:w="100" w:type="dxa"/>
                </w:tcMar>
              </w:tcPr>
              <w:p w14:paraId="0C849702" w14:textId="77777777" w:rsidR="001A50B9" w:rsidRDefault="00C22B2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CIENCIAS NATURALES</w:t>
                </w:r>
              </w:p>
            </w:tc>
            <w:tc>
              <w:tcPr>
                <w:tcW w:w="3780" w:type="dxa"/>
                <w:shd w:val="clear" w:color="auto" w:fill="auto"/>
                <w:tcMar>
                  <w:top w:w="100" w:type="dxa"/>
                  <w:left w:w="100" w:type="dxa"/>
                  <w:bottom w:w="100" w:type="dxa"/>
                  <w:right w:w="100" w:type="dxa"/>
                </w:tcMar>
              </w:tcPr>
              <w:p w14:paraId="55A1DFFF" w14:textId="77777777" w:rsidR="001A50B9" w:rsidRDefault="00C22B2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erika.acevedo@iemariajosefa.edu.co</w:t>
                </w:r>
              </w:p>
            </w:tc>
            <w:tc>
              <w:tcPr>
                <w:tcW w:w="1890" w:type="dxa"/>
                <w:shd w:val="clear" w:color="auto" w:fill="auto"/>
                <w:tcMar>
                  <w:top w:w="100" w:type="dxa"/>
                  <w:left w:w="100" w:type="dxa"/>
                  <w:bottom w:w="100" w:type="dxa"/>
                  <w:right w:w="100" w:type="dxa"/>
                </w:tcMar>
              </w:tcPr>
              <w:p w14:paraId="3E1B2349" w14:textId="77777777" w:rsidR="001A50B9" w:rsidRDefault="00C22B2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3205422429</w:t>
                </w:r>
              </w:p>
            </w:tc>
          </w:tr>
          <w:tr w:rsidR="001A50B9" w14:paraId="04C76FC1" w14:textId="77777777">
            <w:tc>
              <w:tcPr>
                <w:tcW w:w="3570" w:type="dxa"/>
                <w:shd w:val="clear" w:color="auto" w:fill="auto"/>
                <w:tcMar>
                  <w:top w:w="100" w:type="dxa"/>
                  <w:left w:w="100" w:type="dxa"/>
                  <w:bottom w:w="100" w:type="dxa"/>
                  <w:right w:w="100" w:type="dxa"/>
                </w:tcMar>
              </w:tcPr>
              <w:p w14:paraId="64873097" w14:textId="77777777" w:rsidR="001A50B9" w:rsidRDefault="00C22B2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NATALIA AREIZA VALENCIA </w:t>
                </w:r>
              </w:p>
            </w:tc>
            <w:tc>
              <w:tcPr>
                <w:tcW w:w="2415" w:type="dxa"/>
                <w:shd w:val="clear" w:color="auto" w:fill="auto"/>
                <w:tcMar>
                  <w:top w:w="100" w:type="dxa"/>
                  <w:left w:w="100" w:type="dxa"/>
                  <w:bottom w:w="100" w:type="dxa"/>
                  <w:right w:w="100" w:type="dxa"/>
                </w:tcMar>
              </w:tcPr>
              <w:p w14:paraId="316007C5" w14:textId="77777777" w:rsidR="001A50B9" w:rsidRDefault="00C22B2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CIENCIAS, FÍSICA, QUÍMICA</w:t>
                </w:r>
              </w:p>
            </w:tc>
            <w:tc>
              <w:tcPr>
                <w:tcW w:w="3780" w:type="dxa"/>
                <w:shd w:val="clear" w:color="auto" w:fill="auto"/>
                <w:tcMar>
                  <w:top w:w="100" w:type="dxa"/>
                  <w:left w:w="100" w:type="dxa"/>
                  <w:bottom w:w="100" w:type="dxa"/>
                  <w:right w:w="100" w:type="dxa"/>
                </w:tcMar>
              </w:tcPr>
              <w:p w14:paraId="4C16CE28" w14:textId="77777777" w:rsidR="001A50B9" w:rsidRDefault="00C22B2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natalia.areiza@iemariajosefa.edu.co</w:t>
                </w:r>
              </w:p>
            </w:tc>
            <w:tc>
              <w:tcPr>
                <w:tcW w:w="1890" w:type="dxa"/>
                <w:shd w:val="clear" w:color="auto" w:fill="auto"/>
                <w:tcMar>
                  <w:top w:w="100" w:type="dxa"/>
                  <w:left w:w="100" w:type="dxa"/>
                  <w:bottom w:w="100" w:type="dxa"/>
                  <w:right w:w="100" w:type="dxa"/>
                </w:tcMar>
              </w:tcPr>
              <w:p w14:paraId="21EFBA36" w14:textId="77777777" w:rsidR="001A50B9" w:rsidRDefault="00C22B2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3147207849</w:t>
                </w:r>
              </w:p>
            </w:tc>
          </w:tr>
          <w:tr w:rsidR="001A50B9" w14:paraId="58A18B94" w14:textId="77777777">
            <w:tc>
              <w:tcPr>
                <w:tcW w:w="3570" w:type="dxa"/>
                <w:shd w:val="clear" w:color="auto" w:fill="auto"/>
                <w:tcMar>
                  <w:top w:w="100" w:type="dxa"/>
                  <w:left w:w="100" w:type="dxa"/>
                  <w:bottom w:w="100" w:type="dxa"/>
                  <w:right w:w="100" w:type="dxa"/>
                </w:tcMar>
              </w:tcPr>
              <w:p w14:paraId="7216F330" w14:textId="77777777" w:rsidR="001A50B9" w:rsidRDefault="00C22B2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ANDREA RONDÓN</w:t>
                </w:r>
              </w:p>
            </w:tc>
            <w:tc>
              <w:tcPr>
                <w:tcW w:w="2415" w:type="dxa"/>
                <w:shd w:val="clear" w:color="auto" w:fill="auto"/>
                <w:tcMar>
                  <w:top w:w="100" w:type="dxa"/>
                  <w:left w:w="100" w:type="dxa"/>
                  <w:bottom w:w="100" w:type="dxa"/>
                  <w:right w:w="100" w:type="dxa"/>
                </w:tcMar>
              </w:tcPr>
              <w:p w14:paraId="757C5B7D" w14:textId="77777777" w:rsidR="001A50B9" w:rsidRDefault="00C22B2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CIENCIAS NATURALES</w:t>
                </w:r>
              </w:p>
            </w:tc>
            <w:tc>
              <w:tcPr>
                <w:tcW w:w="3780" w:type="dxa"/>
                <w:shd w:val="clear" w:color="auto" w:fill="auto"/>
                <w:tcMar>
                  <w:top w:w="100" w:type="dxa"/>
                  <w:left w:w="100" w:type="dxa"/>
                  <w:bottom w:w="100" w:type="dxa"/>
                  <w:right w:w="100" w:type="dxa"/>
                </w:tcMar>
              </w:tcPr>
              <w:p w14:paraId="3ECECFB5" w14:textId="77777777" w:rsidR="001A50B9" w:rsidRDefault="00C22B2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andrea.rondon@iemariajosefa.edu.co</w:t>
                </w:r>
              </w:p>
            </w:tc>
            <w:tc>
              <w:tcPr>
                <w:tcW w:w="1890" w:type="dxa"/>
                <w:shd w:val="clear" w:color="auto" w:fill="auto"/>
                <w:tcMar>
                  <w:top w:w="100" w:type="dxa"/>
                  <w:left w:w="100" w:type="dxa"/>
                  <w:bottom w:w="100" w:type="dxa"/>
                  <w:right w:w="100" w:type="dxa"/>
                </w:tcMar>
              </w:tcPr>
              <w:p w14:paraId="1F0331FD" w14:textId="77777777" w:rsidR="001A50B9" w:rsidRDefault="00C22B2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3218746813</w:t>
                </w:r>
              </w:p>
            </w:tc>
          </w:tr>
          <w:tr w:rsidR="001A50B9" w14:paraId="302BEE36" w14:textId="77777777">
            <w:tc>
              <w:tcPr>
                <w:tcW w:w="3570" w:type="dxa"/>
                <w:shd w:val="clear" w:color="auto" w:fill="auto"/>
                <w:tcMar>
                  <w:top w:w="100" w:type="dxa"/>
                  <w:left w:w="100" w:type="dxa"/>
                  <w:bottom w:w="100" w:type="dxa"/>
                  <w:right w:w="100" w:type="dxa"/>
                </w:tcMar>
              </w:tcPr>
              <w:p w14:paraId="48749058" w14:textId="77777777" w:rsidR="001A50B9" w:rsidRDefault="00C22B2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JOHN JAIRO GUZMAN ROLDAN</w:t>
                </w:r>
              </w:p>
            </w:tc>
            <w:tc>
              <w:tcPr>
                <w:tcW w:w="2415" w:type="dxa"/>
                <w:shd w:val="clear" w:color="auto" w:fill="auto"/>
                <w:tcMar>
                  <w:top w:w="100" w:type="dxa"/>
                  <w:left w:w="100" w:type="dxa"/>
                  <w:bottom w:w="100" w:type="dxa"/>
                  <w:right w:w="100" w:type="dxa"/>
                </w:tcMar>
              </w:tcPr>
              <w:p w14:paraId="3AD2692B" w14:textId="77777777" w:rsidR="001A50B9" w:rsidRDefault="00C22B2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CIENCIAS NATURALES</w:t>
                </w:r>
              </w:p>
            </w:tc>
            <w:tc>
              <w:tcPr>
                <w:tcW w:w="3780" w:type="dxa"/>
                <w:shd w:val="clear" w:color="auto" w:fill="auto"/>
                <w:tcMar>
                  <w:top w:w="100" w:type="dxa"/>
                  <w:left w:w="100" w:type="dxa"/>
                  <w:bottom w:w="100" w:type="dxa"/>
                  <w:right w:w="100" w:type="dxa"/>
                </w:tcMar>
              </w:tcPr>
              <w:p w14:paraId="3519715C" w14:textId="77777777" w:rsidR="001A50B9" w:rsidRDefault="00C22B2F">
                <w:pPr>
                  <w:widowControl w:val="0"/>
                  <w:pBdr>
                    <w:top w:val="nil"/>
                    <w:left w:val="nil"/>
                    <w:bottom w:val="nil"/>
                    <w:right w:val="nil"/>
                    <w:between w:val="nil"/>
                  </w:pBdr>
                  <w:rPr>
                    <w:rFonts w:ascii="Arial" w:eastAsia="Arial" w:hAnsi="Arial" w:cs="Arial"/>
                    <w:sz w:val="20"/>
                    <w:szCs w:val="20"/>
                  </w:rPr>
                </w:pPr>
                <w:r>
                  <w:rPr>
                    <w:rFonts w:ascii="Roboto" w:eastAsia="Roboto" w:hAnsi="Roboto" w:cs="Roboto"/>
                    <w:color w:val="1F1F1F"/>
                    <w:sz w:val="21"/>
                    <w:szCs w:val="21"/>
                    <w:shd w:val="clear" w:color="auto" w:fill="E9EEF6"/>
                  </w:rPr>
                  <w:t>john.guzman@iemariajosefa.edu.co</w:t>
                </w:r>
              </w:p>
            </w:tc>
            <w:tc>
              <w:tcPr>
                <w:tcW w:w="1890" w:type="dxa"/>
                <w:shd w:val="clear" w:color="auto" w:fill="auto"/>
                <w:tcMar>
                  <w:top w:w="100" w:type="dxa"/>
                  <w:left w:w="100" w:type="dxa"/>
                  <w:bottom w:w="100" w:type="dxa"/>
                  <w:right w:w="100" w:type="dxa"/>
                </w:tcMar>
              </w:tcPr>
              <w:p w14:paraId="2C1EAEFD" w14:textId="77777777" w:rsidR="001A50B9" w:rsidRDefault="00C22B2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3205176145</w:t>
                </w:r>
              </w:p>
            </w:tc>
          </w:tr>
          <w:tr w:rsidR="001A50B9" w14:paraId="3476EC3D" w14:textId="77777777">
            <w:tc>
              <w:tcPr>
                <w:tcW w:w="3570" w:type="dxa"/>
                <w:shd w:val="clear" w:color="auto" w:fill="auto"/>
                <w:tcMar>
                  <w:top w:w="100" w:type="dxa"/>
                  <w:left w:w="100" w:type="dxa"/>
                  <w:bottom w:w="100" w:type="dxa"/>
                  <w:right w:w="100" w:type="dxa"/>
                </w:tcMar>
              </w:tcPr>
              <w:p w14:paraId="205E6057" w14:textId="77777777" w:rsidR="001A50B9" w:rsidRDefault="00C22B2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JUAN ESTEBAN ARROYAVE ECHAVARRIA</w:t>
                </w:r>
              </w:p>
            </w:tc>
            <w:tc>
              <w:tcPr>
                <w:tcW w:w="2415" w:type="dxa"/>
                <w:shd w:val="clear" w:color="auto" w:fill="auto"/>
                <w:tcMar>
                  <w:top w:w="100" w:type="dxa"/>
                  <w:left w:w="100" w:type="dxa"/>
                  <w:bottom w:w="100" w:type="dxa"/>
                  <w:right w:w="100" w:type="dxa"/>
                </w:tcMar>
              </w:tcPr>
              <w:p w14:paraId="5FA2B176" w14:textId="77777777" w:rsidR="001A50B9" w:rsidRDefault="00C22B2F">
                <w:pPr>
                  <w:widowControl w:val="0"/>
                  <w:rPr>
                    <w:rFonts w:ascii="Arial" w:eastAsia="Arial" w:hAnsi="Arial" w:cs="Arial"/>
                    <w:sz w:val="20"/>
                    <w:szCs w:val="20"/>
                  </w:rPr>
                </w:pPr>
                <w:r>
                  <w:rPr>
                    <w:rFonts w:ascii="Arial" w:eastAsia="Arial" w:hAnsi="Arial" w:cs="Arial"/>
                    <w:sz w:val="20"/>
                    <w:szCs w:val="20"/>
                  </w:rPr>
                  <w:t>CIENCIAS, FÍSICA, QUÍMICA</w:t>
                </w:r>
              </w:p>
            </w:tc>
            <w:tc>
              <w:tcPr>
                <w:tcW w:w="3780" w:type="dxa"/>
                <w:shd w:val="clear" w:color="auto" w:fill="auto"/>
                <w:tcMar>
                  <w:top w:w="100" w:type="dxa"/>
                  <w:left w:w="100" w:type="dxa"/>
                  <w:bottom w:w="100" w:type="dxa"/>
                  <w:right w:w="100" w:type="dxa"/>
                </w:tcMar>
              </w:tcPr>
              <w:p w14:paraId="7F7EDD1F" w14:textId="77777777" w:rsidR="001A50B9" w:rsidRDefault="00C22B2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esteban.arroyave@iemariajosefa.edu.co</w:t>
                </w:r>
              </w:p>
            </w:tc>
            <w:tc>
              <w:tcPr>
                <w:tcW w:w="1890" w:type="dxa"/>
                <w:shd w:val="clear" w:color="auto" w:fill="auto"/>
                <w:tcMar>
                  <w:top w:w="100" w:type="dxa"/>
                  <w:left w:w="100" w:type="dxa"/>
                  <w:bottom w:w="100" w:type="dxa"/>
                  <w:right w:w="100" w:type="dxa"/>
                </w:tcMar>
              </w:tcPr>
              <w:p w14:paraId="40F5E59F" w14:textId="77777777" w:rsidR="001A50B9" w:rsidRDefault="00C22B2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3216467622</w:t>
                </w:r>
              </w:p>
            </w:tc>
          </w:tr>
          <w:tr w:rsidR="001A50B9" w14:paraId="1A40B28D" w14:textId="77777777">
            <w:tc>
              <w:tcPr>
                <w:tcW w:w="3570" w:type="dxa"/>
                <w:shd w:val="clear" w:color="auto" w:fill="auto"/>
                <w:tcMar>
                  <w:top w:w="100" w:type="dxa"/>
                  <w:left w:w="100" w:type="dxa"/>
                  <w:bottom w:w="100" w:type="dxa"/>
                  <w:right w:w="100" w:type="dxa"/>
                </w:tcMar>
              </w:tcPr>
              <w:p w14:paraId="5151B414" w14:textId="77777777" w:rsidR="001A50B9" w:rsidRDefault="00C22B2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LUZ ELENA PALACIOS CÓRDOBA</w:t>
                </w:r>
              </w:p>
            </w:tc>
            <w:tc>
              <w:tcPr>
                <w:tcW w:w="2415" w:type="dxa"/>
                <w:shd w:val="clear" w:color="auto" w:fill="auto"/>
                <w:tcMar>
                  <w:top w:w="100" w:type="dxa"/>
                  <w:left w:w="100" w:type="dxa"/>
                  <w:bottom w:w="100" w:type="dxa"/>
                  <w:right w:w="100" w:type="dxa"/>
                </w:tcMar>
              </w:tcPr>
              <w:p w14:paraId="46764DE3" w14:textId="77777777" w:rsidR="001A50B9" w:rsidRDefault="00C22B2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CIENCIAS NATURALES</w:t>
                </w:r>
              </w:p>
            </w:tc>
            <w:tc>
              <w:tcPr>
                <w:tcW w:w="3780" w:type="dxa"/>
                <w:shd w:val="clear" w:color="auto" w:fill="auto"/>
                <w:tcMar>
                  <w:top w:w="100" w:type="dxa"/>
                  <w:left w:w="100" w:type="dxa"/>
                  <w:bottom w:w="100" w:type="dxa"/>
                  <w:right w:w="100" w:type="dxa"/>
                </w:tcMar>
              </w:tcPr>
              <w:p w14:paraId="4396E983" w14:textId="77777777" w:rsidR="001A50B9" w:rsidRDefault="00C22B2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luz.palacios@iemariajosefa.edu.co</w:t>
                </w:r>
              </w:p>
            </w:tc>
            <w:tc>
              <w:tcPr>
                <w:tcW w:w="1890" w:type="dxa"/>
                <w:shd w:val="clear" w:color="auto" w:fill="auto"/>
                <w:tcMar>
                  <w:top w:w="100" w:type="dxa"/>
                  <w:left w:w="100" w:type="dxa"/>
                  <w:bottom w:w="100" w:type="dxa"/>
                  <w:right w:w="100" w:type="dxa"/>
                </w:tcMar>
              </w:tcPr>
              <w:p w14:paraId="0F891D96" w14:textId="77777777" w:rsidR="001A50B9" w:rsidRDefault="00C22B2F">
                <w:pPr>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3146337910</w:t>
                </w:r>
              </w:p>
            </w:tc>
          </w:tr>
          <w:tr w:rsidR="001A50B9" w14:paraId="56A20D1E" w14:textId="77777777">
            <w:tc>
              <w:tcPr>
                <w:tcW w:w="3570" w:type="dxa"/>
                <w:shd w:val="clear" w:color="auto" w:fill="auto"/>
                <w:tcMar>
                  <w:top w:w="100" w:type="dxa"/>
                  <w:left w:w="100" w:type="dxa"/>
                  <w:bottom w:w="100" w:type="dxa"/>
                  <w:right w:w="100" w:type="dxa"/>
                </w:tcMar>
              </w:tcPr>
              <w:p w14:paraId="3F0E8165" w14:textId="77777777" w:rsidR="001A50B9" w:rsidRDefault="001A50B9">
                <w:pPr>
                  <w:widowControl w:val="0"/>
                  <w:pBdr>
                    <w:top w:val="nil"/>
                    <w:left w:val="nil"/>
                    <w:bottom w:val="nil"/>
                    <w:right w:val="nil"/>
                    <w:between w:val="nil"/>
                  </w:pBdr>
                  <w:rPr>
                    <w:rFonts w:ascii="Arial" w:eastAsia="Arial" w:hAnsi="Arial" w:cs="Arial"/>
                    <w:sz w:val="20"/>
                    <w:szCs w:val="20"/>
                  </w:rPr>
                </w:pPr>
              </w:p>
            </w:tc>
            <w:tc>
              <w:tcPr>
                <w:tcW w:w="2415" w:type="dxa"/>
                <w:shd w:val="clear" w:color="auto" w:fill="auto"/>
                <w:tcMar>
                  <w:top w:w="100" w:type="dxa"/>
                  <w:left w:w="100" w:type="dxa"/>
                  <w:bottom w:w="100" w:type="dxa"/>
                  <w:right w:w="100" w:type="dxa"/>
                </w:tcMar>
              </w:tcPr>
              <w:p w14:paraId="2A86E60C" w14:textId="77777777" w:rsidR="001A50B9" w:rsidRDefault="001A50B9">
                <w:pPr>
                  <w:widowControl w:val="0"/>
                  <w:pBdr>
                    <w:top w:val="nil"/>
                    <w:left w:val="nil"/>
                    <w:bottom w:val="nil"/>
                    <w:right w:val="nil"/>
                    <w:between w:val="nil"/>
                  </w:pBdr>
                  <w:rPr>
                    <w:rFonts w:ascii="Arial" w:eastAsia="Arial" w:hAnsi="Arial" w:cs="Arial"/>
                    <w:sz w:val="20"/>
                    <w:szCs w:val="20"/>
                  </w:rPr>
                </w:pPr>
              </w:p>
            </w:tc>
            <w:tc>
              <w:tcPr>
                <w:tcW w:w="3780" w:type="dxa"/>
                <w:shd w:val="clear" w:color="auto" w:fill="auto"/>
                <w:tcMar>
                  <w:top w:w="100" w:type="dxa"/>
                  <w:left w:w="100" w:type="dxa"/>
                  <w:bottom w:w="100" w:type="dxa"/>
                  <w:right w:w="100" w:type="dxa"/>
                </w:tcMar>
              </w:tcPr>
              <w:p w14:paraId="1434127C" w14:textId="77777777" w:rsidR="001A50B9" w:rsidRDefault="001A50B9">
                <w:pPr>
                  <w:widowControl w:val="0"/>
                  <w:pBdr>
                    <w:top w:val="nil"/>
                    <w:left w:val="nil"/>
                    <w:bottom w:val="nil"/>
                    <w:right w:val="nil"/>
                    <w:between w:val="nil"/>
                  </w:pBdr>
                  <w:rPr>
                    <w:rFonts w:ascii="Arial" w:eastAsia="Arial" w:hAnsi="Arial" w:cs="Arial"/>
                    <w:sz w:val="20"/>
                    <w:szCs w:val="20"/>
                  </w:rPr>
                </w:pPr>
              </w:p>
            </w:tc>
            <w:tc>
              <w:tcPr>
                <w:tcW w:w="1890" w:type="dxa"/>
                <w:shd w:val="clear" w:color="auto" w:fill="auto"/>
                <w:tcMar>
                  <w:top w:w="100" w:type="dxa"/>
                  <w:left w:w="100" w:type="dxa"/>
                  <w:bottom w:w="100" w:type="dxa"/>
                  <w:right w:w="100" w:type="dxa"/>
                </w:tcMar>
              </w:tcPr>
              <w:p w14:paraId="2CB5D466" w14:textId="77777777" w:rsidR="001A50B9" w:rsidRDefault="00C22B2F">
                <w:pPr>
                  <w:widowControl w:val="0"/>
                  <w:pBdr>
                    <w:top w:val="nil"/>
                    <w:left w:val="nil"/>
                    <w:bottom w:val="nil"/>
                    <w:right w:val="nil"/>
                    <w:between w:val="nil"/>
                  </w:pBdr>
                  <w:rPr>
                    <w:rFonts w:ascii="Arial" w:eastAsia="Arial" w:hAnsi="Arial" w:cs="Arial"/>
                    <w:sz w:val="20"/>
                    <w:szCs w:val="20"/>
                  </w:rPr>
                </w:pPr>
              </w:p>
            </w:tc>
          </w:tr>
        </w:tbl>
      </w:sdtContent>
    </w:sdt>
    <w:p w14:paraId="21DE1D5A" w14:textId="77777777" w:rsidR="001A50B9" w:rsidRDefault="001A50B9">
      <w:pPr>
        <w:rPr>
          <w:rFonts w:ascii="Arial" w:eastAsia="Arial" w:hAnsi="Arial" w:cs="Arial"/>
        </w:rPr>
      </w:pPr>
    </w:p>
    <w:p w14:paraId="6118DD49" w14:textId="77777777" w:rsidR="001A50B9" w:rsidRDefault="00C22B2F">
      <w:pPr>
        <w:keepNext/>
        <w:keepLines/>
        <w:numPr>
          <w:ilvl w:val="0"/>
          <w:numId w:val="2"/>
        </w:numPr>
        <w:pBdr>
          <w:top w:val="nil"/>
          <w:left w:val="nil"/>
          <w:bottom w:val="nil"/>
          <w:right w:val="nil"/>
          <w:between w:val="nil"/>
        </w:pBdr>
        <w:spacing w:before="480" w:after="120"/>
        <w:rPr>
          <w:rFonts w:ascii="Arial" w:eastAsia="Arial" w:hAnsi="Arial" w:cs="Arial"/>
          <w:b/>
          <w:color w:val="000000"/>
        </w:rPr>
      </w:pPr>
      <w:r>
        <w:rPr>
          <w:rFonts w:ascii="Arial" w:eastAsia="Arial" w:hAnsi="Arial" w:cs="Arial"/>
          <w:b/>
          <w:color w:val="000000"/>
        </w:rPr>
        <w:t>JUSTIFICACIÓN:</w:t>
      </w:r>
      <w:r>
        <w:rPr>
          <w:rFonts w:ascii="Arial" w:eastAsia="Arial" w:hAnsi="Arial" w:cs="Arial"/>
          <w:b/>
          <w:color w:val="000000"/>
          <w:highlight w:val="red"/>
        </w:rPr>
        <w:t xml:space="preserve"> </w:t>
      </w:r>
    </w:p>
    <w:p w14:paraId="11EE2053" w14:textId="77777777" w:rsidR="001A50B9" w:rsidRDefault="00C22B2F">
      <w:pPr>
        <w:widowControl w:val="0"/>
        <w:spacing w:line="344" w:lineRule="auto"/>
        <w:ind w:left="137" w:right="1034" w:firstLine="11"/>
        <w:jc w:val="both"/>
        <w:rPr>
          <w:rFonts w:ascii="Arial" w:eastAsia="Arial" w:hAnsi="Arial" w:cs="Arial"/>
        </w:rPr>
      </w:pPr>
      <w:r>
        <w:rPr>
          <w:rFonts w:ascii="Arial" w:eastAsia="Arial" w:hAnsi="Arial" w:cs="Arial"/>
        </w:rPr>
        <w:t>El PRAE de la Institución Educativa María Josefa Escobar está sustentado en la pedagogía del modelo crítico y basado en dos líneas importantes para su ejecución las cuales son la educación en el ser como individuo y agente social de cambio y en la línea de</w:t>
      </w:r>
      <w:r>
        <w:rPr>
          <w:rFonts w:ascii="Arial" w:eastAsia="Arial" w:hAnsi="Arial" w:cs="Arial"/>
        </w:rPr>
        <w:t xml:space="preserve"> la investigación que lo hace posible. Por lo tanto, el proyecto se ejecuta a través de actividades y/o trabajos investigativos que parten de la observación, análisis e intereses de los estudiantes y comunidad educativa en general acerca de una o varias pr</w:t>
      </w:r>
      <w:r>
        <w:rPr>
          <w:rFonts w:ascii="Arial" w:eastAsia="Arial" w:hAnsi="Arial" w:cs="Arial"/>
        </w:rPr>
        <w:t xml:space="preserve">oblemáticas identificadas en la institución y/o en la vereda desarrollando objetivos concretos que apuntan al desarrollo integral del individuo. </w:t>
      </w:r>
    </w:p>
    <w:p w14:paraId="775ACBB8" w14:textId="77777777" w:rsidR="001A50B9" w:rsidRDefault="001A50B9">
      <w:pPr>
        <w:widowControl w:val="0"/>
        <w:spacing w:line="344" w:lineRule="auto"/>
        <w:ind w:left="137" w:right="1034" w:firstLine="11"/>
        <w:jc w:val="both"/>
        <w:rPr>
          <w:rFonts w:ascii="Arial" w:eastAsia="Arial" w:hAnsi="Arial" w:cs="Arial"/>
        </w:rPr>
      </w:pPr>
    </w:p>
    <w:p w14:paraId="71463B31" w14:textId="77777777" w:rsidR="001A50B9" w:rsidRDefault="00C22B2F">
      <w:pPr>
        <w:widowControl w:val="0"/>
        <w:spacing w:before="29" w:line="344" w:lineRule="auto"/>
        <w:ind w:left="138" w:right="1035" w:firstLine="2"/>
        <w:jc w:val="both"/>
        <w:rPr>
          <w:rFonts w:ascii="Arial" w:eastAsia="Arial" w:hAnsi="Arial" w:cs="Arial"/>
        </w:rPr>
      </w:pPr>
      <w:r>
        <w:rPr>
          <w:rFonts w:ascii="Arial" w:eastAsia="Arial" w:hAnsi="Arial" w:cs="Arial"/>
        </w:rPr>
        <w:t>Se establecen proyectos, que a su vez podrán estar divididos en actividades pudiéndose desarrollar acciones p</w:t>
      </w:r>
      <w:r>
        <w:rPr>
          <w:rFonts w:ascii="Arial" w:eastAsia="Arial" w:hAnsi="Arial" w:cs="Arial"/>
        </w:rPr>
        <w:t>edagógicas que contribuyan al fortalecimiento del conocimiento en pro de la formación en los pilares del ser, el saber y el hacer en función del desarrollo sostenible. Para la ejecución del proyecto se tendrá en cuenta un enfoque interdisciplinar que parte</w:t>
      </w:r>
      <w:r>
        <w:rPr>
          <w:rFonts w:ascii="Arial" w:eastAsia="Arial" w:hAnsi="Arial" w:cs="Arial"/>
        </w:rPr>
        <w:t xml:space="preserve"> de los intereses y necesidades de la comunidad educativa, para identificar estas necesidades debe desarrollarse y ejecutarse los siguientes componentes en este orden: </w:t>
      </w:r>
    </w:p>
    <w:p w14:paraId="2E59AFA0" w14:textId="77777777" w:rsidR="001A50B9" w:rsidRDefault="00C22B2F">
      <w:pPr>
        <w:widowControl w:val="0"/>
        <w:spacing w:before="443"/>
        <w:ind w:left="510"/>
        <w:rPr>
          <w:rFonts w:ascii="Arial" w:eastAsia="Arial" w:hAnsi="Arial" w:cs="Arial"/>
        </w:rPr>
      </w:pPr>
      <w:r>
        <w:rPr>
          <w:rFonts w:ascii="Arial" w:eastAsia="Arial" w:hAnsi="Arial" w:cs="Arial"/>
        </w:rPr>
        <w:t xml:space="preserve">● Sensibilización Ambiental en las Aulas. </w:t>
      </w:r>
    </w:p>
    <w:p w14:paraId="41B36B76" w14:textId="77777777" w:rsidR="001A50B9" w:rsidRDefault="00C22B2F">
      <w:pPr>
        <w:widowControl w:val="0"/>
        <w:spacing w:before="133"/>
        <w:ind w:left="510"/>
        <w:rPr>
          <w:rFonts w:ascii="Arial" w:eastAsia="Arial" w:hAnsi="Arial" w:cs="Arial"/>
        </w:rPr>
      </w:pPr>
      <w:r>
        <w:rPr>
          <w:rFonts w:ascii="Arial" w:eastAsia="Arial" w:hAnsi="Arial" w:cs="Arial"/>
        </w:rPr>
        <w:t>● Formulación de problemáticas, por parte de</w:t>
      </w:r>
      <w:r>
        <w:rPr>
          <w:rFonts w:ascii="Arial" w:eastAsia="Arial" w:hAnsi="Arial" w:cs="Arial"/>
        </w:rPr>
        <w:t xml:space="preserve"> la comunidad educativa. </w:t>
      </w:r>
    </w:p>
    <w:p w14:paraId="1B2E5BA5" w14:textId="77777777" w:rsidR="001A50B9" w:rsidRDefault="00C22B2F">
      <w:pPr>
        <w:widowControl w:val="0"/>
        <w:spacing w:before="133"/>
        <w:ind w:left="510"/>
        <w:rPr>
          <w:rFonts w:ascii="Arial" w:eastAsia="Arial" w:hAnsi="Arial" w:cs="Arial"/>
        </w:rPr>
      </w:pPr>
      <w:r>
        <w:rPr>
          <w:rFonts w:ascii="Arial" w:eastAsia="Arial" w:hAnsi="Arial" w:cs="Arial"/>
        </w:rPr>
        <w:t xml:space="preserve">● Investigación de la problemática. </w:t>
      </w:r>
    </w:p>
    <w:p w14:paraId="5C7E913F" w14:textId="77777777" w:rsidR="001A50B9" w:rsidRDefault="00C22B2F">
      <w:pPr>
        <w:widowControl w:val="0"/>
        <w:spacing w:before="133"/>
        <w:ind w:left="510"/>
        <w:rPr>
          <w:rFonts w:ascii="Arial" w:eastAsia="Arial" w:hAnsi="Arial" w:cs="Arial"/>
        </w:rPr>
      </w:pPr>
      <w:r>
        <w:rPr>
          <w:rFonts w:ascii="Arial" w:eastAsia="Arial" w:hAnsi="Arial" w:cs="Arial"/>
        </w:rPr>
        <w:t xml:space="preserve">● Posibles estrategias a desarrollar. </w:t>
      </w:r>
    </w:p>
    <w:p w14:paraId="7E970296" w14:textId="77777777" w:rsidR="001A50B9" w:rsidRDefault="00C22B2F">
      <w:pPr>
        <w:widowControl w:val="0"/>
        <w:spacing w:before="133" w:line="344" w:lineRule="auto"/>
        <w:ind w:left="857" w:right="1036" w:hanging="346"/>
        <w:rPr>
          <w:rFonts w:ascii="Arial" w:eastAsia="Arial" w:hAnsi="Arial" w:cs="Arial"/>
        </w:rPr>
      </w:pPr>
      <w:r>
        <w:rPr>
          <w:rFonts w:ascii="Arial" w:eastAsia="Arial" w:hAnsi="Arial" w:cs="Arial"/>
        </w:rPr>
        <w:t xml:space="preserve">● Ejecución de estrategias pedagógicas en las cuales se evidencia al individuo como sujeto de cambio. </w:t>
      </w:r>
    </w:p>
    <w:p w14:paraId="024B397E" w14:textId="77777777" w:rsidR="001A50B9" w:rsidRDefault="00C22B2F">
      <w:pPr>
        <w:widowControl w:val="0"/>
        <w:spacing w:before="443" w:line="344" w:lineRule="auto"/>
        <w:ind w:left="138" w:right="1041" w:firstLine="10"/>
        <w:jc w:val="both"/>
        <w:rPr>
          <w:rFonts w:ascii="Arial" w:eastAsia="Arial" w:hAnsi="Arial" w:cs="Arial"/>
        </w:rPr>
      </w:pPr>
      <w:r>
        <w:rPr>
          <w:rFonts w:ascii="Arial" w:eastAsia="Arial" w:hAnsi="Arial" w:cs="Arial"/>
        </w:rPr>
        <w:t xml:space="preserve">Es importante destacar el componente investigativo </w:t>
      </w:r>
      <w:r>
        <w:rPr>
          <w:rFonts w:ascii="Arial" w:eastAsia="Arial" w:hAnsi="Arial" w:cs="Arial"/>
        </w:rPr>
        <w:t>que se sigue en este Proyecto Ambiental, en el que los síntomas y problemáticas detectadas por los estudiantes, se constituyen en pretextos que posibilitan el desarrollo de ese espíritu científico.</w:t>
      </w:r>
    </w:p>
    <w:p w14:paraId="1AE95A23" w14:textId="77777777" w:rsidR="001A50B9" w:rsidRDefault="00C22B2F">
      <w:pPr>
        <w:widowControl w:val="0"/>
        <w:spacing w:line="344" w:lineRule="auto"/>
        <w:ind w:left="134" w:right="1043" w:firstLine="14"/>
        <w:rPr>
          <w:rFonts w:ascii="Arial" w:eastAsia="Arial" w:hAnsi="Arial" w:cs="Arial"/>
        </w:rPr>
      </w:pPr>
      <w:r>
        <w:rPr>
          <w:rFonts w:ascii="Arial" w:eastAsia="Arial" w:hAnsi="Arial" w:cs="Arial"/>
        </w:rPr>
        <w:t>El empleo de la investigación como estrategia de aprendizaje lleva implícito una conveniencia tanto como experiencia de aprendizaje como por el empleo intencionado de las operaciones del intelecto implícitas en dicho quehacer. Estas operaciones del intelec</w:t>
      </w:r>
      <w:r>
        <w:rPr>
          <w:rFonts w:ascii="Arial" w:eastAsia="Arial" w:hAnsi="Arial" w:cs="Arial"/>
        </w:rPr>
        <w:t xml:space="preserve">to, sin demeritar algunas otras son: el saber definir, distinguir, analizar, criticar, establecer relaciones y sus causas y sistematizar; cuyo ejercicio permite, en últimas el desarrollo de habilidades y hábitos de pensamiento. </w:t>
      </w:r>
    </w:p>
    <w:p w14:paraId="0533AF83" w14:textId="77777777" w:rsidR="001A50B9" w:rsidRDefault="00C22B2F">
      <w:pPr>
        <w:widowControl w:val="0"/>
        <w:spacing w:before="443" w:line="344" w:lineRule="auto"/>
        <w:ind w:left="137" w:right="1035" w:firstLine="11"/>
        <w:jc w:val="both"/>
        <w:rPr>
          <w:rFonts w:ascii="Arial" w:eastAsia="Arial" w:hAnsi="Arial" w:cs="Arial"/>
        </w:rPr>
      </w:pPr>
      <w:r>
        <w:rPr>
          <w:rFonts w:ascii="Arial" w:eastAsia="Arial" w:hAnsi="Arial" w:cs="Arial"/>
        </w:rPr>
        <w:t>En pocas palabras, se prete</w:t>
      </w:r>
      <w:r>
        <w:rPr>
          <w:rFonts w:ascii="Arial" w:eastAsia="Arial" w:hAnsi="Arial" w:cs="Arial"/>
        </w:rPr>
        <w:t>nde desarrollar el espíritu científico que no es otra cosa que una actitud o disposición del investigador en búsqueda de soluciones adecuadas con métodos apropiados a los problemas que enfrenta. Así, el estudiante ha de potenciar de esta manera una mente a</w:t>
      </w:r>
      <w:r>
        <w:rPr>
          <w:rFonts w:ascii="Arial" w:eastAsia="Arial" w:hAnsi="Arial" w:cs="Arial"/>
        </w:rPr>
        <w:t xml:space="preserve">bierta, objetiva y crítica que permita tomar conciencia de su capacidad de juicio, de discernimiento y de análisis para ir realizando paulatinamente procesos de auto ajuste en sus procesos de razonamiento aplicados a la investigación. </w:t>
      </w:r>
    </w:p>
    <w:p w14:paraId="2AE0E0F3" w14:textId="77777777" w:rsidR="001A50B9" w:rsidRDefault="00C22B2F">
      <w:pPr>
        <w:keepNext/>
        <w:keepLines/>
        <w:numPr>
          <w:ilvl w:val="0"/>
          <w:numId w:val="2"/>
        </w:numPr>
        <w:pBdr>
          <w:top w:val="nil"/>
          <w:left w:val="nil"/>
          <w:bottom w:val="nil"/>
          <w:right w:val="nil"/>
          <w:between w:val="nil"/>
        </w:pBdr>
        <w:spacing w:before="480" w:after="120"/>
        <w:rPr>
          <w:rFonts w:ascii="Arial" w:eastAsia="Arial" w:hAnsi="Arial" w:cs="Arial"/>
          <w:b/>
          <w:color w:val="000000"/>
        </w:rPr>
      </w:pPr>
      <w:r>
        <w:rPr>
          <w:rFonts w:ascii="Arial" w:eastAsia="Arial" w:hAnsi="Arial" w:cs="Arial"/>
          <w:b/>
          <w:color w:val="000000"/>
        </w:rPr>
        <w:t>MARCO TEÓRICO:</w:t>
      </w:r>
    </w:p>
    <w:p w14:paraId="10229223" w14:textId="77777777" w:rsidR="001A50B9" w:rsidRDefault="00C22B2F">
      <w:pPr>
        <w:widowControl w:val="0"/>
        <w:spacing w:before="333"/>
        <w:rPr>
          <w:rFonts w:ascii="Arial" w:eastAsia="Arial" w:hAnsi="Arial" w:cs="Arial"/>
          <w:b/>
        </w:rPr>
      </w:pPr>
      <w:r>
        <w:rPr>
          <w:rFonts w:ascii="Arial" w:eastAsia="Arial" w:hAnsi="Arial" w:cs="Arial"/>
          <w:b/>
        </w:rPr>
        <w:t>4. 1 MARCO CONCEPTUAL</w:t>
      </w:r>
    </w:p>
    <w:p w14:paraId="194D039C" w14:textId="77777777" w:rsidR="001A50B9" w:rsidRDefault="001A50B9">
      <w:pPr>
        <w:widowControl w:val="0"/>
        <w:spacing w:before="333"/>
        <w:jc w:val="both"/>
        <w:rPr>
          <w:rFonts w:ascii="Arial" w:eastAsia="Arial" w:hAnsi="Arial" w:cs="Arial"/>
          <w:b/>
        </w:rPr>
      </w:pPr>
    </w:p>
    <w:p w14:paraId="3A9048AC" w14:textId="77777777" w:rsidR="001A50B9" w:rsidRDefault="00C22B2F">
      <w:pPr>
        <w:widowControl w:val="0"/>
        <w:pBdr>
          <w:top w:val="nil"/>
          <w:left w:val="nil"/>
          <w:bottom w:val="nil"/>
          <w:right w:val="nil"/>
          <w:between w:val="nil"/>
        </w:pBdr>
        <w:spacing w:line="344" w:lineRule="auto"/>
        <w:ind w:left="137" w:right="1034" w:firstLine="11"/>
        <w:jc w:val="both"/>
        <w:rPr>
          <w:rFonts w:ascii="Arial" w:eastAsia="Arial" w:hAnsi="Arial" w:cs="Arial"/>
        </w:rPr>
      </w:pPr>
      <w:r>
        <w:rPr>
          <w:rFonts w:ascii="Arial" w:eastAsia="Arial" w:hAnsi="Arial" w:cs="Arial"/>
        </w:rPr>
        <w:t>Con el objetivo de fomentar un desarrollo integral en los educandos, el Ministerio de Educación Ambiental ha establecido la creación de espacios de aprendizaje interactivos, tales como proyectos escolares diseñados para fortalecer ha</w:t>
      </w:r>
      <w:r>
        <w:rPr>
          <w:rFonts w:ascii="Arial" w:eastAsia="Arial" w:hAnsi="Arial" w:cs="Arial"/>
        </w:rPr>
        <w:t>bilidades y competencias esenciales que les permitan adaptarse a los retos del mundo actual. En este marco, desde el área de Ciencias Naturales se articula el Proyecto de Educación Ambiental (PRAE), el cual está orientado a exponer a los estudiantes a dive</w:t>
      </w:r>
      <w:r>
        <w:rPr>
          <w:rFonts w:ascii="Arial" w:eastAsia="Arial" w:hAnsi="Arial" w:cs="Arial"/>
        </w:rPr>
        <w:t xml:space="preserve">rsas problemáticas ambientales. Este proyecto promueve la investigación, la construcción activa de conocimientos y la participación efectiva, asegurando así que los estudiantes no sólo comprendan los desafíos ambientales, sino que también se involucren de </w:t>
      </w:r>
      <w:r>
        <w:rPr>
          <w:rFonts w:ascii="Arial" w:eastAsia="Arial" w:hAnsi="Arial" w:cs="Arial"/>
        </w:rPr>
        <w:t>manera proactiva en la búsqueda de soluciones.</w:t>
      </w:r>
    </w:p>
    <w:p w14:paraId="4C40AF86" w14:textId="77777777" w:rsidR="001A50B9" w:rsidRDefault="001A50B9">
      <w:pPr>
        <w:widowControl w:val="0"/>
        <w:pBdr>
          <w:top w:val="nil"/>
          <w:left w:val="nil"/>
          <w:bottom w:val="nil"/>
          <w:right w:val="nil"/>
          <w:between w:val="nil"/>
        </w:pBdr>
        <w:spacing w:line="344" w:lineRule="auto"/>
        <w:ind w:left="137" w:right="1034" w:firstLine="11"/>
        <w:jc w:val="both"/>
        <w:rPr>
          <w:rFonts w:ascii="Arial" w:eastAsia="Arial" w:hAnsi="Arial" w:cs="Arial"/>
        </w:rPr>
      </w:pPr>
    </w:p>
    <w:p w14:paraId="689A74A1" w14:textId="77777777" w:rsidR="001A50B9" w:rsidRDefault="00C22B2F">
      <w:pPr>
        <w:widowControl w:val="0"/>
        <w:pBdr>
          <w:top w:val="nil"/>
          <w:left w:val="nil"/>
          <w:bottom w:val="nil"/>
          <w:right w:val="nil"/>
          <w:between w:val="nil"/>
        </w:pBdr>
        <w:spacing w:line="344" w:lineRule="auto"/>
        <w:ind w:left="137" w:right="1034" w:firstLine="11"/>
        <w:jc w:val="both"/>
        <w:rPr>
          <w:rFonts w:ascii="Arial" w:eastAsia="Arial" w:hAnsi="Arial" w:cs="Arial"/>
          <w:b/>
        </w:rPr>
      </w:pPr>
      <w:r>
        <w:rPr>
          <w:rFonts w:ascii="Arial" w:eastAsia="Arial" w:hAnsi="Arial" w:cs="Arial"/>
          <w:b/>
        </w:rPr>
        <w:t>4.1.1 Proyecto de Educación Escolar (PRAE)</w:t>
      </w:r>
    </w:p>
    <w:p w14:paraId="0879333C" w14:textId="77777777" w:rsidR="001A50B9" w:rsidRDefault="00C22B2F">
      <w:pPr>
        <w:widowControl w:val="0"/>
        <w:spacing w:before="240" w:after="240" w:line="344" w:lineRule="auto"/>
        <w:jc w:val="both"/>
        <w:rPr>
          <w:rFonts w:ascii="Arial" w:eastAsia="Arial" w:hAnsi="Arial" w:cs="Arial"/>
        </w:rPr>
      </w:pPr>
      <w:r>
        <w:rPr>
          <w:rFonts w:ascii="Arial" w:eastAsia="Arial" w:hAnsi="Arial" w:cs="Arial"/>
        </w:rPr>
        <w:t>Los Proyectos de Educación Escolar (PRAE) están diseñados para integrar problemas ambientales en el currículo educativo de manera transversal, abordando temas como el cambio climático, la biodiversidad, el agua, el manejo del suelo, la gestión del riesgo y</w:t>
      </w:r>
      <w:r>
        <w:rPr>
          <w:rFonts w:ascii="Arial" w:eastAsia="Arial" w:hAnsi="Arial" w:cs="Arial"/>
        </w:rPr>
        <w:t xml:space="preserve"> los residuos sólidos, según las necesidades específicas de cada contexto. Estos proyectos buscan desarrollar competencias básicas y ciudadanas en los estudiantes, promoviendo una toma de decisiones ética y responsable en relación con el manejo sostenible </w:t>
      </w:r>
      <w:r>
        <w:rPr>
          <w:rFonts w:ascii="Arial" w:eastAsia="Arial" w:hAnsi="Arial" w:cs="Arial"/>
        </w:rPr>
        <w:t>del ambiente. Al centrarse en problemas locales, regionales y nacionales, los PRAE fomentan la reflexión crítica y el aprendizaje interdisciplinario, proporcionando a los estudiantes herramientas para analizar y abordar los desafíos ambientales de su entor</w:t>
      </w:r>
      <w:r>
        <w:rPr>
          <w:rFonts w:ascii="Arial" w:eastAsia="Arial" w:hAnsi="Arial" w:cs="Arial"/>
        </w:rPr>
        <w:t>no (Ministerio de Ambiente y Desarrollo Sostenible y Ministerio de Educación Nacional, 2002).</w:t>
      </w:r>
    </w:p>
    <w:p w14:paraId="2CAF4A1B" w14:textId="77777777" w:rsidR="001A50B9" w:rsidRDefault="00C22B2F">
      <w:pPr>
        <w:widowControl w:val="0"/>
        <w:spacing w:before="240" w:after="240" w:line="344" w:lineRule="auto"/>
        <w:jc w:val="both"/>
        <w:rPr>
          <w:rFonts w:ascii="Arial" w:eastAsia="Arial" w:hAnsi="Arial" w:cs="Arial"/>
          <w:b/>
        </w:rPr>
      </w:pPr>
      <w:r>
        <w:rPr>
          <w:rFonts w:ascii="Arial" w:eastAsia="Arial" w:hAnsi="Arial" w:cs="Arial"/>
        </w:rPr>
        <w:t>Además, los PRAE facilitan la colaboración entre las escuelas, el sector ambiental y organizaciones sociales para implementar soluciones adecuadas a las dinámicas</w:t>
      </w:r>
      <w:r>
        <w:rPr>
          <w:rFonts w:ascii="Arial" w:eastAsia="Arial" w:hAnsi="Arial" w:cs="Arial"/>
        </w:rPr>
        <w:t xml:space="preserve"> naturales y socioculturales. Estos proyectos no solo impulsan estrategias de investigación y análisis crítico, sino que también promueven acciones concretas de intervención comunitaria. La efectividad de los PRAE se fortalece mediante la concertación con </w:t>
      </w:r>
      <w:r>
        <w:rPr>
          <w:rFonts w:ascii="Arial" w:eastAsia="Arial" w:hAnsi="Arial" w:cs="Arial"/>
        </w:rPr>
        <w:t>entidades comprometidas y el uso de materiales de apoyo diversos y actualizados. De este modo, las escuelas pueden desempeñar un papel crucial en la educación ambiental, fomentando la autorregulación de comportamientos ciudadanos y contribuyendo a la soste</w:t>
      </w:r>
      <w:r>
        <w:rPr>
          <w:rFonts w:ascii="Arial" w:eastAsia="Arial" w:hAnsi="Arial" w:cs="Arial"/>
        </w:rPr>
        <w:t>nibilidad del ambiente (Ministerio de Ambiente y Desarrollo Sostenible y Ministerio de Educación Nacional, 2002).</w:t>
      </w:r>
    </w:p>
    <w:p w14:paraId="5BBAC852" w14:textId="77777777" w:rsidR="001A50B9" w:rsidRDefault="00C22B2F">
      <w:pPr>
        <w:widowControl w:val="0"/>
        <w:pBdr>
          <w:top w:val="nil"/>
          <w:left w:val="nil"/>
          <w:bottom w:val="nil"/>
          <w:right w:val="nil"/>
          <w:between w:val="nil"/>
        </w:pBdr>
        <w:spacing w:line="344" w:lineRule="auto"/>
        <w:ind w:left="137" w:right="1034" w:firstLine="11"/>
        <w:jc w:val="both"/>
        <w:rPr>
          <w:rFonts w:ascii="Arial" w:eastAsia="Arial" w:hAnsi="Arial" w:cs="Arial"/>
          <w:b/>
        </w:rPr>
      </w:pPr>
      <w:r>
        <w:rPr>
          <w:rFonts w:ascii="Arial" w:eastAsia="Arial" w:hAnsi="Arial" w:cs="Arial"/>
          <w:b/>
        </w:rPr>
        <w:t>4.1.2 Ambiente</w:t>
      </w:r>
      <w:r>
        <w:rPr>
          <w:rFonts w:ascii="Arial" w:eastAsia="Arial" w:hAnsi="Arial" w:cs="Arial"/>
          <w:b/>
        </w:rPr>
        <w:br/>
      </w:r>
    </w:p>
    <w:p w14:paraId="27A3DBD0" w14:textId="77777777" w:rsidR="001A50B9" w:rsidRDefault="00C22B2F">
      <w:pPr>
        <w:widowControl w:val="0"/>
        <w:spacing w:line="344" w:lineRule="auto"/>
        <w:ind w:left="137" w:right="1034" w:firstLine="11"/>
        <w:jc w:val="both"/>
        <w:rPr>
          <w:rFonts w:ascii="Arial" w:eastAsia="Arial" w:hAnsi="Arial" w:cs="Arial"/>
        </w:rPr>
      </w:pPr>
      <w:r>
        <w:rPr>
          <w:rFonts w:ascii="Arial" w:eastAsia="Arial" w:hAnsi="Arial" w:cs="Arial"/>
        </w:rPr>
        <w:t>Desde una perspectiva sistémica, el concepto de ambiente se entiende como una construcción dinámica que resulta de las complej</w:t>
      </w:r>
      <w:r>
        <w:rPr>
          <w:rFonts w:ascii="Arial" w:eastAsia="Arial" w:hAnsi="Arial" w:cs="Arial"/>
        </w:rPr>
        <w:t>as interrelaciones entre la sociedad y la naturaleza. Este enfoque es respaldado por la Política Nacional de Educación Ambiental, que define el ambiente como un sistema en constante cambio, determinado por la interacción entre diversos factores físicos, so</w:t>
      </w:r>
      <w:r>
        <w:rPr>
          <w:rFonts w:ascii="Arial" w:eastAsia="Arial" w:hAnsi="Arial" w:cs="Arial"/>
        </w:rPr>
        <w:t>ciales y culturales. Estas interacciones pueden ser tanto perceptibles como imperceptibles, y abarcan no sólo la relación entre los seres humanos y los demás seres vivos, sino también la interacción con todos los componentes del entorno en el que se desarr</w:t>
      </w:r>
      <w:r>
        <w:rPr>
          <w:rFonts w:ascii="Arial" w:eastAsia="Arial" w:hAnsi="Arial" w:cs="Arial"/>
        </w:rPr>
        <w:t xml:space="preserve">ollan (Ministerio de Ambiente y Desarrollo Sostenible, 2016). </w:t>
      </w:r>
    </w:p>
    <w:p w14:paraId="5434953A" w14:textId="77777777" w:rsidR="001A50B9" w:rsidRDefault="001A50B9">
      <w:pPr>
        <w:widowControl w:val="0"/>
        <w:spacing w:line="344" w:lineRule="auto"/>
        <w:ind w:left="137" w:right="1034" w:firstLine="11"/>
        <w:jc w:val="both"/>
        <w:rPr>
          <w:rFonts w:ascii="Arial" w:eastAsia="Arial" w:hAnsi="Arial" w:cs="Arial"/>
        </w:rPr>
      </w:pPr>
    </w:p>
    <w:p w14:paraId="004DA3AC" w14:textId="77777777" w:rsidR="001A50B9" w:rsidRDefault="00C22B2F">
      <w:pPr>
        <w:widowControl w:val="0"/>
        <w:spacing w:line="344" w:lineRule="auto"/>
        <w:ind w:left="137" w:right="1034" w:firstLine="11"/>
        <w:jc w:val="both"/>
        <w:rPr>
          <w:rFonts w:ascii="Arial" w:eastAsia="Arial" w:hAnsi="Arial" w:cs="Arial"/>
        </w:rPr>
      </w:pPr>
      <w:r>
        <w:rPr>
          <w:rFonts w:ascii="Arial" w:eastAsia="Arial" w:hAnsi="Arial" w:cs="Arial"/>
        </w:rPr>
        <w:t>Este entorno incluye tanto elementos naturales, como los ecosistemas y recursos naturales, como aquellos que han sido modificados o creados por la acción humana, tales como infraestructuras ur</w:t>
      </w:r>
      <w:r>
        <w:rPr>
          <w:rFonts w:ascii="Arial" w:eastAsia="Arial" w:hAnsi="Arial" w:cs="Arial"/>
        </w:rPr>
        <w:t>banas y tecnologías. El concepto abarca, por lo tanto, un amplio espectro de factores interconectados que influyen en la calidad y dinámica del ambiente. Además, reconoce la influencia recíproca entre las actividades humanas y los procesos naturales, subra</w:t>
      </w:r>
      <w:r>
        <w:rPr>
          <w:rFonts w:ascii="Arial" w:eastAsia="Arial" w:hAnsi="Arial" w:cs="Arial"/>
        </w:rPr>
        <w:t>yando la necesidad de una comprensión integral y holística para abordar los desafíos ambientales contemporáneos (Ministerio de Ambiente y Desarrollo Sostenible, 2016).</w:t>
      </w:r>
    </w:p>
    <w:p w14:paraId="3D8CA98B" w14:textId="77777777" w:rsidR="001A50B9" w:rsidRDefault="001A50B9">
      <w:pPr>
        <w:widowControl w:val="0"/>
        <w:spacing w:line="344" w:lineRule="auto"/>
        <w:ind w:left="137" w:right="1034" w:firstLine="11"/>
        <w:jc w:val="both"/>
        <w:rPr>
          <w:rFonts w:ascii="Arial" w:eastAsia="Arial" w:hAnsi="Arial" w:cs="Arial"/>
        </w:rPr>
      </w:pPr>
    </w:p>
    <w:p w14:paraId="58510BD8" w14:textId="77777777" w:rsidR="001A50B9" w:rsidRDefault="00C22B2F">
      <w:pPr>
        <w:widowControl w:val="0"/>
        <w:spacing w:line="344" w:lineRule="auto"/>
        <w:ind w:left="137" w:right="1034" w:firstLine="11"/>
        <w:jc w:val="both"/>
        <w:rPr>
          <w:rFonts w:ascii="Arial" w:eastAsia="Arial" w:hAnsi="Arial" w:cs="Arial"/>
          <w:b/>
        </w:rPr>
      </w:pPr>
      <w:r>
        <w:rPr>
          <w:rFonts w:ascii="Arial" w:eastAsia="Arial" w:hAnsi="Arial" w:cs="Arial"/>
          <w:b/>
        </w:rPr>
        <w:t>4.1.3 Educación ambiental</w:t>
      </w:r>
    </w:p>
    <w:p w14:paraId="3840373C" w14:textId="77777777" w:rsidR="001A50B9" w:rsidRDefault="00C22B2F">
      <w:pPr>
        <w:widowControl w:val="0"/>
        <w:spacing w:before="240" w:after="240" w:line="344" w:lineRule="auto"/>
        <w:jc w:val="both"/>
        <w:rPr>
          <w:rFonts w:ascii="Arial" w:eastAsia="Arial" w:hAnsi="Arial" w:cs="Arial"/>
        </w:rPr>
      </w:pPr>
      <w:r>
        <w:rPr>
          <w:rFonts w:ascii="Arial" w:eastAsia="Arial" w:hAnsi="Arial" w:cs="Arial"/>
        </w:rPr>
        <w:t>La educación ambiental es un proceso integral que permite a l</w:t>
      </w:r>
      <w:r>
        <w:rPr>
          <w:rFonts w:ascii="Arial" w:eastAsia="Arial" w:hAnsi="Arial" w:cs="Arial"/>
        </w:rPr>
        <w:t>os individuos comprender y analizar críticamente su entorno desde una perspectiva biofísica, social, política, económica y cultural. Este enfoque busca que las personas y sus comunidades desarrollen actitudes de valoración y respeto hacia el ambiente, fund</w:t>
      </w:r>
      <w:r>
        <w:rPr>
          <w:rFonts w:ascii="Arial" w:eastAsia="Arial" w:hAnsi="Arial" w:cs="Arial"/>
        </w:rPr>
        <w:t>amentadas en una apropiación consciente de su realidad. A través de la educación ambiental, se promueve el mejoramiento de la calidad de vida y el desarrollo sostenible, que implica una relación equilibrada entre el medio ambiente y el progreso, satisfacie</w:t>
      </w:r>
      <w:r>
        <w:rPr>
          <w:rFonts w:ascii="Arial" w:eastAsia="Arial" w:hAnsi="Arial" w:cs="Arial"/>
        </w:rPr>
        <w:t>ndo las necesidades actuales sin comprometer el bienestar de las futuras generaciones (Ministerio de Ambiente y Desarrollo Sostenible, 2016).</w:t>
      </w:r>
    </w:p>
    <w:p w14:paraId="1293C381" w14:textId="77777777" w:rsidR="001A50B9" w:rsidRDefault="00C22B2F">
      <w:pPr>
        <w:widowControl w:val="0"/>
        <w:spacing w:before="240" w:after="240" w:line="344" w:lineRule="auto"/>
        <w:jc w:val="both"/>
        <w:rPr>
          <w:rFonts w:ascii="Arial" w:eastAsia="Arial" w:hAnsi="Arial" w:cs="Arial"/>
        </w:rPr>
      </w:pPr>
      <w:r>
        <w:rPr>
          <w:rFonts w:ascii="Arial" w:eastAsia="Arial" w:hAnsi="Arial" w:cs="Arial"/>
        </w:rPr>
        <w:t>Además, la educación ambiental fomenta una reflexión profunda sobre la sociedad en su conjunto, no solo enfocándos</w:t>
      </w:r>
      <w:r>
        <w:rPr>
          <w:rFonts w:ascii="Arial" w:eastAsia="Arial" w:hAnsi="Arial" w:cs="Arial"/>
        </w:rPr>
        <w:t>e en la conservación de la naturaleza, sino en la construcción de un nuevo modelo de desarrollo que respete y celebre la diversidad cultural y natural. Este enfoque transformador del sistema educativo y pedagógico requiere un diálogo continuo entre diversa</w:t>
      </w:r>
      <w:r>
        <w:rPr>
          <w:rFonts w:ascii="Arial" w:eastAsia="Arial" w:hAnsi="Arial" w:cs="Arial"/>
        </w:rPr>
        <w:t>s especialidades y perspectivas. Este diálogo multidisciplinario enriquece la comprensión global y sistémica de los problemas ambientales, facilitando la formación de individuos y colectivos más conscientes y comprometidos con la sostenibilidad y el bienes</w:t>
      </w:r>
      <w:r>
        <w:rPr>
          <w:rFonts w:ascii="Arial" w:eastAsia="Arial" w:hAnsi="Arial" w:cs="Arial"/>
        </w:rPr>
        <w:t>tar común (Ministerio de Ambiente y Desarrollo Sostenible, 2016).</w:t>
      </w:r>
    </w:p>
    <w:p w14:paraId="49BFE303" w14:textId="77777777" w:rsidR="001A50B9" w:rsidRDefault="001A50B9">
      <w:pPr>
        <w:widowControl w:val="0"/>
        <w:spacing w:line="344" w:lineRule="auto"/>
        <w:ind w:left="137" w:right="1034" w:firstLine="11"/>
        <w:jc w:val="both"/>
        <w:rPr>
          <w:rFonts w:ascii="Arial" w:eastAsia="Arial" w:hAnsi="Arial" w:cs="Arial"/>
        </w:rPr>
      </w:pPr>
    </w:p>
    <w:p w14:paraId="6174B7F0" w14:textId="77777777" w:rsidR="001A50B9" w:rsidRDefault="00C22B2F">
      <w:pPr>
        <w:widowControl w:val="0"/>
        <w:spacing w:line="344" w:lineRule="auto"/>
        <w:ind w:left="137" w:right="1034" w:firstLine="11"/>
        <w:jc w:val="both"/>
        <w:rPr>
          <w:rFonts w:ascii="Arial" w:eastAsia="Arial" w:hAnsi="Arial" w:cs="Arial"/>
          <w:b/>
        </w:rPr>
      </w:pPr>
      <w:r>
        <w:rPr>
          <w:rFonts w:ascii="Arial" w:eastAsia="Arial" w:hAnsi="Arial" w:cs="Arial"/>
          <w:b/>
        </w:rPr>
        <w:t xml:space="preserve">4.1.4 Proyección comunitaria </w:t>
      </w:r>
    </w:p>
    <w:p w14:paraId="55C167D3" w14:textId="77777777" w:rsidR="001A50B9" w:rsidRDefault="00C22B2F">
      <w:pPr>
        <w:widowControl w:val="0"/>
        <w:spacing w:before="240" w:after="240" w:line="344" w:lineRule="auto"/>
        <w:jc w:val="both"/>
        <w:rPr>
          <w:rFonts w:ascii="Arial" w:eastAsia="Arial" w:hAnsi="Arial" w:cs="Arial"/>
        </w:rPr>
      </w:pPr>
      <w:r>
        <w:rPr>
          <w:rFonts w:ascii="Arial" w:eastAsia="Arial" w:hAnsi="Arial" w:cs="Arial"/>
        </w:rPr>
        <w:t xml:space="preserve">La proyección comunitaria en el ámbito educativo es una estrategia que permite a las escuelas desarrollar competencias sociales al fomentar la interacción con </w:t>
      </w:r>
      <w:r>
        <w:rPr>
          <w:rFonts w:ascii="Arial" w:eastAsia="Arial" w:hAnsi="Arial" w:cs="Arial"/>
        </w:rPr>
        <w:t>la comunidad y el contexto local. El PRAE considera fundamental esta proyección, entendiéndose como un componente esencial de la educación ambiental. Esta perspectiva promueve la dinámica axiológica necesaria para construir una cultura sostenible, ya que l</w:t>
      </w:r>
      <w:r>
        <w:rPr>
          <w:rFonts w:ascii="Arial" w:eastAsia="Arial" w:hAnsi="Arial" w:cs="Arial"/>
        </w:rPr>
        <w:t>a interacción entre individuos, grupos y diversas instituciones de la comunidad facilita la búsqueda de consensos, acuerdos y la resolución de conflictos (Ministerio de Ambiente y Desarrollo Sostenible, 2016).</w:t>
      </w:r>
    </w:p>
    <w:p w14:paraId="77B8EA3B" w14:textId="77777777" w:rsidR="001A50B9" w:rsidRDefault="00C22B2F">
      <w:pPr>
        <w:widowControl w:val="0"/>
        <w:spacing w:before="240" w:after="240" w:line="344" w:lineRule="auto"/>
        <w:jc w:val="both"/>
        <w:rPr>
          <w:rFonts w:ascii="Arial" w:eastAsia="Arial" w:hAnsi="Arial" w:cs="Arial"/>
        </w:rPr>
      </w:pPr>
      <w:r>
        <w:rPr>
          <w:rFonts w:ascii="Arial" w:eastAsia="Arial" w:hAnsi="Arial" w:cs="Arial"/>
        </w:rPr>
        <w:t>Este enfoque se apoya en el sistema de relacio</w:t>
      </w:r>
      <w:r>
        <w:rPr>
          <w:rFonts w:ascii="Arial" w:eastAsia="Arial" w:hAnsi="Arial" w:cs="Arial"/>
        </w:rPr>
        <w:t>nes que la escuela establece tanto a nivel interno como externo, mediante la formación de comités destinados a abordar problemas y promover acciones conjuntas. Estos comités trabajan en la creación de estrategias y soluciones a problemas comunitarios, fort</w:t>
      </w:r>
      <w:r>
        <w:rPr>
          <w:rFonts w:ascii="Arial" w:eastAsia="Arial" w:hAnsi="Arial" w:cs="Arial"/>
        </w:rPr>
        <w:t>aleciendo la colaboración entre la escuela y su entorno para alcanzar objetivos comunes y avanzar hacia una mayor cohesión social (Ministerio de Ambiente y Desarrollo Sostenible, 2016).</w:t>
      </w:r>
    </w:p>
    <w:p w14:paraId="0BFEDECF" w14:textId="77777777" w:rsidR="001A50B9" w:rsidRDefault="00C22B2F">
      <w:pPr>
        <w:widowControl w:val="0"/>
        <w:spacing w:before="240" w:after="240" w:line="344" w:lineRule="auto"/>
        <w:jc w:val="both"/>
        <w:rPr>
          <w:rFonts w:ascii="Arial" w:eastAsia="Arial" w:hAnsi="Arial" w:cs="Arial"/>
          <w:b/>
        </w:rPr>
      </w:pPr>
      <w:r>
        <w:rPr>
          <w:rFonts w:ascii="Arial" w:eastAsia="Arial" w:hAnsi="Arial" w:cs="Arial"/>
          <w:b/>
        </w:rPr>
        <w:t xml:space="preserve">4.1.5. Sostenibilidad </w:t>
      </w:r>
    </w:p>
    <w:p w14:paraId="4BB66AF6" w14:textId="77777777" w:rsidR="001A50B9" w:rsidRDefault="00C22B2F">
      <w:pPr>
        <w:widowControl w:val="0"/>
        <w:spacing w:before="240" w:after="240" w:line="344" w:lineRule="auto"/>
        <w:jc w:val="both"/>
        <w:rPr>
          <w:rFonts w:ascii="Arial" w:eastAsia="Arial" w:hAnsi="Arial" w:cs="Arial"/>
        </w:rPr>
      </w:pPr>
      <w:r>
        <w:rPr>
          <w:rFonts w:ascii="Arial" w:eastAsia="Arial" w:hAnsi="Arial" w:cs="Arial"/>
        </w:rPr>
        <w:t>La sostenibilidad ambiental implica una toma de</w:t>
      </w:r>
      <w:r>
        <w:rPr>
          <w:rFonts w:ascii="Arial" w:eastAsia="Arial" w:hAnsi="Arial" w:cs="Arial"/>
        </w:rPr>
        <w:t xml:space="preserve"> conciencia generalizada sobre el impacto de las actividades humanas, productos y servicios en el medioambiente. Su objetivo principal es promover un desarrollo económico y social que no comprometa los recursos naturales para las futuras generaciones. Para</w:t>
      </w:r>
      <w:r>
        <w:rPr>
          <w:rFonts w:ascii="Arial" w:eastAsia="Arial" w:hAnsi="Arial" w:cs="Arial"/>
        </w:rPr>
        <w:t xml:space="preserve"> lograrlo, las acciones se centran en el cuidado del agua, la reducción del consumo de combustibles fósiles, el uso de energías renovables y el reciclaje. La sostenibilidad se basa en el principio de que los sistemas deben ser capaces de evolucionar sin po</w:t>
      </w:r>
      <w:r>
        <w:rPr>
          <w:rFonts w:ascii="Arial" w:eastAsia="Arial" w:hAnsi="Arial" w:cs="Arial"/>
        </w:rPr>
        <w:t>ner en riesgo sus fundamentos esenciales, garantizando así su perdurabilidad a largo plazo (Ministerio de Ambiente y Desarrollo Sostenible, 2016).</w:t>
      </w:r>
    </w:p>
    <w:p w14:paraId="30324F50" w14:textId="77777777" w:rsidR="001A50B9" w:rsidRDefault="00C22B2F">
      <w:pPr>
        <w:widowControl w:val="0"/>
        <w:spacing w:before="240" w:after="240" w:line="344" w:lineRule="auto"/>
        <w:jc w:val="both"/>
        <w:rPr>
          <w:rFonts w:ascii="Arial" w:eastAsia="Arial" w:hAnsi="Arial" w:cs="Arial"/>
        </w:rPr>
      </w:pPr>
      <w:r>
        <w:rPr>
          <w:rFonts w:ascii="Arial" w:eastAsia="Arial" w:hAnsi="Arial" w:cs="Arial"/>
        </w:rPr>
        <w:t>En el contexto del PRAE, la sostenibilidad se traduce en un compromiso colectivo por mantener o mejorar las c</w:t>
      </w:r>
      <w:r>
        <w:rPr>
          <w:rFonts w:ascii="Arial" w:eastAsia="Arial" w:hAnsi="Arial" w:cs="Arial"/>
        </w:rPr>
        <w:t>ondiciones ambientales y de desarrollo humano. La educación ambiental es fundamental para formar a los estudiantes en la gestión de su impacto ambiental, integrando los principios éticos, democráticos y estéticos en el currículo. A través del rediseño de p</w:t>
      </w:r>
      <w:r>
        <w:rPr>
          <w:rFonts w:ascii="Arial" w:eastAsia="Arial" w:hAnsi="Arial" w:cs="Arial"/>
        </w:rPr>
        <w:t>lanes de estudio y metodologías, y con la participación activa con la finalidad de interactuar con el entorno, identificar problemas y proponer soluciones en colaboración con la comunidad (Ministerio de Ambiente y Desarrollo Sostenible, 2016).</w:t>
      </w:r>
    </w:p>
    <w:p w14:paraId="151971C7" w14:textId="77777777" w:rsidR="001A50B9" w:rsidRDefault="00C22B2F">
      <w:pPr>
        <w:widowControl w:val="0"/>
        <w:spacing w:before="240" w:after="240" w:line="344" w:lineRule="auto"/>
        <w:jc w:val="both"/>
        <w:rPr>
          <w:rFonts w:ascii="Arial" w:eastAsia="Arial" w:hAnsi="Arial" w:cs="Arial"/>
        </w:rPr>
      </w:pPr>
      <w:r>
        <w:rPr>
          <w:rFonts w:ascii="Arial" w:eastAsia="Arial" w:hAnsi="Arial" w:cs="Arial"/>
          <w:b/>
        </w:rPr>
        <w:t>4.1.6 Biodiv</w:t>
      </w:r>
      <w:r>
        <w:rPr>
          <w:rFonts w:ascii="Arial" w:eastAsia="Arial" w:hAnsi="Arial" w:cs="Arial"/>
          <w:b/>
        </w:rPr>
        <w:t xml:space="preserve">ersidad </w:t>
      </w:r>
      <w:r>
        <w:rPr>
          <w:rFonts w:ascii="Arial" w:eastAsia="Arial" w:hAnsi="Arial" w:cs="Arial"/>
          <w:b/>
        </w:rPr>
        <w:br/>
      </w:r>
      <w:r>
        <w:rPr>
          <w:rFonts w:ascii="Arial" w:eastAsia="Arial" w:hAnsi="Arial" w:cs="Arial"/>
        </w:rPr>
        <w:t>La biodiversidad se refiere a la variedad de organismos vivos en el planeta, que abarca la diversidad genética dentro de una especie, el número de especies diferentes, y la variedad de ecosistemas. Esta riqueza se manifiesta a través de la diversi</w:t>
      </w:r>
      <w:r>
        <w:rPr>
          <w:rFonts w:ascii="Arial" w:eastAsia="Arial" w:hAnsi="Arial" w:cs="Arial"/>
        </w:rPr>
        <w:t>dad de poblaciones, especies, comunidades y paisajes, y es esencial para los procesos ecológicos y servicios ambientales que sustentan la vida en la Tierra. La biodiversidad no solo incluye la variedad de formas de vida, sino también las interacciones entr</w:t>
      </w:r>
      <w:r>
        <w:rPr>
          <w:rFonts w:ascii="Arial" w:eastAsia="Arial" w:hAnsi="Arial" w:cs="Arial"/>
        </w:rPr>
        <w:t>e ellas y su valor para las sociedades humanas, que van desde la alimentación hasta los materiales de construcción (Ministerio de Ambiente y Desarrollo Sostenible, 2012).</w:t>
      </w:r>
    </w:p>
    <w:p w14:paraId="0C2E9E3C" w14:textId="77777777" w:rsidR="001A50B9" w:rsidRDefault="00C22B2F">
      <w:pPr>
        <w:widowControl w:val="0"/>
        <w:spacing w:before="240" w:after="240" w:line="344" w:lineRule="auto"/>
        <w:jc w:val="both"/>
        <w:rPr>
          <w:rFonts w:ascii="Arial" w:eastAsia="Arial" w:hAnsi="Arial" w:cs="Arial"/>
        </w:rPr>
      </w:pPr>
      <w:r>
        <w:rPr>
          <w:rFonts w:ascii="Arial" w:eastAsia="Arial" w:hAnsi="Arial" w:cs="Arial"/>
        </w:rPr>
        <w:t>Asimismo, se considera un capital biológico vital para el desarrollo sostenible y se expresa en la diversidad de ecosistemas, que a su vez está relacionada con la diversidad de especies. Factores como la ubicación geográfica, las condiciones edafoclimática</w:t>
      </w:r>
      <w:r>
        <w:rPr>
          <w:rFonts w:ascii="Arial" w:eastAsia="Arial" w:hAnsi="Arial" w:cs="Arial"/>
        </w:rPr>
        <w:t>s y las variaciones topográficas contribuyen a la riqueza de ecosistemas y especies en una región. Es fundamental preservar esta diversidad y utilizar sus componentes de manera equitativa, dado que aún no se conoce completamente la cantidad de especies exi</w:t>
      </w:r>
      <w:r>
        <w:rPr>
          <w:rFonts w:ascii="Arial" w:eastAsia="Arial" w:hAnsi="Arial" w:cs="Arial"/>
        </w:rPr>
        <w:t>stentes a nivel global, lo que subraya la importancia de proteger y valorar este patrimonio biológico (Ministerio de Ambiente y Desarrollo Sostenible, 2016).</w:t>
      </w:r>
    </w:p>
    <w:p w14:paraId="73792D73" w14:textId="77777777" w:rsidR="001A50B9" w:rsidRDefault="00C22B2F">
      <w:pPr>
        <w:widowControl w:val="0"/>
        <w:spacing w:before="240" w:after="240" w:line="344" w:lineRule="auto"/>
        <w:jc w:val="both"/>
        <w:rPr>
          <w:rFonts w:ascii="Arial" w:eastAsia="Arial" w:hAnsi="Arial" w:cs="Arial"/>
          <w:b/>
        </w:rPr>
      </w:pPr>
      <w:proofErr w:type="gramStart"/>
      <w:r>
        <w:rPr>
          <w:rFonts w:ascii="Arial" w:eastAsia="Arial" w:hAnsi="Arial" w:cs="Arial"/>
          <w:b/>
        </w:rPr>
        <w:t xml:space="preserve">4.1.7 </w:t>
      </w:r>
      <w:r>
        <w:rPr>
          <w:rFonts w:ascii="Arial" w:eastAsia="Arial" w:hAnsi="Arial" w:cs="Arial"/>
        </w:rPr>
        <w:t xml:space="preserve"> </w:t>
      </w:r>
      <w:r>
        <w:rPr>
          <w:rFonts w:ascii="Arial" w:eastAsia="Arial" w:hAnsi="Arial" w:cs="Arial"/>
          <w:b/>
        </w:rPr>
        <w:t>Cambio</w:t>
      </w:r>
      <w:proofErr w:type="gramEnd"/>
      <w:r>
        <w:rPr>
          <w:rFonts w:ascii="Arial" w:eastAsia="Arial" w:hAnsi="Arial" w:cs="Arial"/>
          <w:b/>
        </w:rPr>
        <w:t xml:space="preserve"> climático</w:t>
      </w:r>
    </w:p>
    <w:p w14:paraId="0AD183D3" w14:textId="77777777" w:rsidR="001A50B9" w:rsidRDefault="00C22B2F">
      <w:pPr>
        <w:widowControl w:val="0"/>
        <w:spacing w:before="240" w:after="240" w:line="344" w:lineRule="auto"/>
        <w:jc w:val="both"/>
        <w:rPr>
          <w:rFonts w:ascii="Arial" w:eastAsia="Arial" w:hAnsi="Arial" w:cs="Arial"/>
        </w:rPr>
      </w:pPr>
      <w:r>
        <w:rPr>
          <w:rFonts w:ascii="Arial" w:eastAsia="Arial" w:hAnsi="Arial" w:cs="Arial"/>
        </w:rPr>
        <w:t>El cambio climático se refiere a alteraciones en el clima global que son a</w:t>
      </w:r>
      <w:r>
        <w:rPr>
          <w:rFonts w:ascii="Arial" w:eastAsia="Arial" w:hAnsi="Arial" w:cs="Arial"/>
        </w:rPr>
        <w:t>tribuibles directa o indirectamente a actividades humanas, las cuales modifican la composición de la atmósfera y se suman a la variabilidad natural del clima. Este fenómeno impacta negativamente la calidad de vida al afectar la salud, el aire limpio, el ag</w:t>
      </w:r>
      <w:r>
        <w:rPr>
          <w:rFonts w:ascii="Arial" w:eastAsia="Arial" w:hAnsi="Arial" w:cs="Arial"/>
        </w:rPr>
        <w:t>ua potable, y la conservación de la naturaleza. La contaminación derivada de actividades humanas y fenómenos naturales altera el estado natural del medio ambiente, afectando recursos básicos como el aire, el suelo y el agua (Díaz, 2012).</w:t>
      </w:r>
    </w:p>
    <w:p w14:paraId="22BAF09F" w14:textId="77777777" w:rsidR="001A50B9" w:rsidRDefault="00C22B2F">
      <w:pPr>
        <w:widowControl w:val="0"/>
        <w:spacing w:before="240" w:after="240" w:line="344" w:lineRule="auto"/>
        <w:jc w:val="both"/>
        <w:rPr>
          <w:rFonts w:ascii="Arial" w:eastAsia="Arial" w:hAnsi="Arial" w:cs="Arial"/>
        </w:rPr>
      </w:pPr>
      <w:r>
        <w:rPr>
          <w:rFonts w:ascii="Arial" w:eastAsia="Arial" w:hAnsi="Arial" w:cs="Arial"/>
        </w:rPr>
        <w:t>Los factores que i</w:t>
      </w:r>
      <w:r>
        <w:rPr>
          <w:rFonts w:ascii="Arial" w:eastAsia="Arial" w:hAnsi="Arial" w:cs="Arial"/>
        </w:rPr>
        <w:t>nfluyen en el cambio climático incluyen variaciones en el nivel del mar, efectos de las nubes, emisiones de aerosoles, y el aumento de gases de efecto invernadero como el dióxido de carbono (CO</w:t>
      </w:r>
      <w:r>
        <w:rPr>
          <w:rFonts w:ascii="Arial" w:eastAsia="Arial" w:hAnsi="Arial" w:cs="Arial"/>
          <w:sz w:val="16"/>
          <w:szCs w:val="16"/>
        </w:rPr>
        <w:t>2</w:t>
      </w:r>
      <w:r>
        <w:rPr>
          <w:rFonts w:ascii="Arial" w:eastAsia="Arial" w:hAnsi="Arial" w:cs="Arial"/>
        </w:rPr>
        <w:t>) y el metano (CH</w:t>
      </w:r>
      <w:r>
        <w:rPr>
          <w:rFonts w:ascii="Arial" w:eastAsia="Arial" w:hAnsi="Arial" w:cs="Arial"/>
          <w:sz w:val="16"/>
          <w:szCs w:val="16"/>
        </w:rPr>
        <w:t>4</w:t>
      </w:r>
      <w:r>
        <w:rPr>
          <w:rFonts w:ascii="Arial" w:eastAsia="Arial" w:hAnsi="Arial" w:cs="Arial"/>
        </w:rPr>
        <w:t xml:space="preserve">). Estos cambios provocan un aumento en las </w:t>
      </w:r>
      <w:r>
        <w:rPr>
          <w:rFonts w:ascii="Arial" w:eastAsia="Arial" w:hAnsi="Arial" w:cs="Arial"/>
        </w:rPr>
        <w:t xml:space="preserve">temperaturas globales, modificaciones en las precipitaciones, elevación del nivel del mar, y una mayor frecuencia e intensidad de fenómenos climáticos extremos, como olas de calor y sequías. El cambio climático también se manifiesta en alteraciones en las </w:t>
      </w:r>
      <w:r>
        <w:rPr>
          <w:rFonts w:ascii="Arial" w:eastAsia="Arial" w:hAnsi="Arial" w:cs="Arial"/>
        </w:rPr>
        <w:t>capas de hielo marino y la composición atmosférica, contribuyendo a una mayor variabilidad climática (Departamento Nacional de Planeación. (2022).</w:t>
      </w:r>
    </w:p>
    <w:p w14:paraId="78ADDBB9" w14:textId="77777777" w:rsidR="001A50B9" w:rsidRDefault="00C22B2F">
      <w:pPr>
        <w:widowControl w:val="0"/>
        <w:spacing w:before="240" w:after="240" w:line="344" w:lineRule="auto"/>
        <w:jc w:val="both"/>
        <w:rPr>
          <w:rFonts w:ascii="Arial" w:eastAsia="Arial" w:hAnsi="Arial" w:cs="Arial"/>
          <w:b/>
        </w:rPr>
      </w:pPr>
      <w:r>
        <w:rPr>
          <w:rFonts w:ascii="Arial" w:eastAsia="Arial" w:hAnsi="Arial" w:cs="Arial"/>
          <w:b/>
        </w:rPr>
        <w:t>4.1.8 Contaminación</w:t>
      </w:r>
    </w:p>
    <w:p w14:paraId="40D351DA" w14:textId="77777777" w:rsidR="001A50B9" w:rsidRDefault="00C22B2F">
      <w:pPr>
        <w:widowControl w:val="0"/>
        <w:spacing w:before="240" w:after="240" w:line="344" w:lineRule="auto"/>
        <w:jc w:val="both"/>
        <w:rPr>
          <w:rFonts w:ascii="Arial" w:eastAsia="Arial" w:hAnsi="Arial" w:cs="Arial"/>
        </w:rPr>
      </w:pPr>
      <w:r>
        <w:rPr>
          <w:rFonts w:ascii="Arial" w:eastAsia="Arial" w:hAnsi="Arial" w:cs="Arial"/>
        </w:rPr>
        <w:t xml:space="preserve">La contaminación hace referencia a la presencia en el aire, agua o suelo de sustancias o </w:t>
      </w:r>
      <w:r>
        <w:rPr>
          <w:rFonts w:ascii="Arial" w:eastAsia="Arial" w:hAnsi="Arial" w:cs="Arial"/>
        </w:rPr>
        <w:t>formas de energía en concentraciones que afectan negativamente el confort, la salud y el bienestar de las personas, así como el uso y disfrute de los recursos contaminados. La contaminación puede ser causada por sustancias materiales, energía en forma de r</w:t>
      </w:r>
      <w:r>
        <w:rPr>
          <w:rFonts w:ascii="Arial" w:eastAsia="Arial" w:hAnsi="Arial" w:cs="Arial"/>
        </w:rPr>
        <w:t>uido o calor, y su impacto se manifiesta en la alteración de la pureza o las condiciones normales del entorno, ya sea por agentes químicos o físicos (Encinas, 2011).</w:t>
      </w:r>
    </w:p>
    <w:p w14:paraId="05F7E59A" w14:textId="77777777" w:rsidR="001A50B9" w:rsidRDefault="00C22B2F">
      <w:pPr>
        <w:widowControl w:val="0"/>
        <w:spacing w:before="240" w:after="240" w:line="344" w:lineRule="auto"/>
        <w:jc w:val="both"/>
        <w:rPr>
          <w:rFonts w:ascii="Arial" w:eastAsia="Arial" w:hAnsi="Arial" w:cs="Arial"/>
        </w:rPr>
      </w:pPr>
      <w:r>
        <w:rPr>
          <w:rFonts w:ascii="Arial" w:eastAsia="Arial" w:hAnsi="Arial" w:cs="Arial"/>
        </w:rPr>
        <w:t>La contaminación de diferentes medios, como el aire, el agua y el suelo, está estrechament</w:t>
      </w:r>
      <w:r>
        <w:rPr>
          <w:rFonts w:ascii="Arial" w:eastAsia="Arial" w:hAnsi="Arial" w:cs="Arial"/>
        </w:rPr>
        <w:t>e interrelacionada, ya que los contaminantes pueden trasladarse de un medio a otro, complicando así las soluciones a los problemas ambientales. Esta alteración puede deteriorar tanto los recursos naturales renovables como el funcionamiento de los ecosistem</w:t>
      </w:r>
      <w:r>
        <w:rPr>
          <w:rFonts w:ascii="Arial" w:eastAsia="Arial" w:hAnsi="Arial" w:cs="Arial"/>
        </w:rPr>
        <w:t xml:space="preserve">as, afectando la calidad de vida de las personas. La dinámica de los contaminantes incluye su dispersión, concentración, transferencia y transformación, lo que evidencia la complejidad de gestionar y mitigar sus efectos en el medio ambiente (Ministerio de </w:t>
      </w:r>
      <w:r>
        <w:rPr>
          <w:rFonts w:ascii="Arial" w:eastAsia="Arial" w:hAnsi="Arial" w:cs="Arial"/>
        </w:rPr>
        <w:t>Ambiente y Desarrollo Sostenible y Ministerio de Educación Nacional, 2002).</w:t>
      </w:r>
    </w:p>
    <w:p w14:paraId="122FEA6A" w14:textId="77777777" w:rsidR="001A50B9" w:rsidRDefault="00C22B2F">
      <w:pPr>
        <w:widowControl w:val="0"/>
        <w:spacing w:before="240" w:after="240" w:line="344" w:lineRule="auto"/>
        <w:jc w:val="both"/>
        <w:rPr>
          <w:rFonts w:ascii="Arial" w:eastAsia="Arial" w:hAnsi="Arial" w:cs="Arial"/>
        </w:rPr>
      </w:pPr>
      <w:r>
        <w:rPr>
          <w:rFonts w:ascii="Arial" w:eastAsia="Arial" w:hAnsi="Arial" w:cs="Arial"/>
          <w:b/>
        </w:rPr>
        <w:t>4.1.9</w:t>
      </w:r>
      <w:r>
        <w:rPr>
          <w:rFonts w:ascii="Arial" w:eastAsia="Arial" w:hAnsi="Arial" w:cs="Arial"/>
        </w:rPr>
        <w:t xml:space="preserve"> </w:t>
      </w:r>
      <w:r>
        <w:rPr>
          <w:rFonts w:ascii="Arial" w:eastAsia="Arial" w:hAnsi="Arial" w:cs="Arial"/>
          <w:b/>
        </w:rPr>
        <w:t>Residuos</w:t>
      </w:r>
      <w:r>
        <w:rPr>
          <w:rFonts w:ascii="Arial" w:eastAsia="Arial" w:hAnsi="Arial" w:cs="Arial"/>
          <w:b/>
        </w:rPr>
        <w:br/>
      </w:r>
      <w:r>
        <w:rPr>
          <w:rFonts w:ascii="Arial" w:eastAsia="Arial" w:hAnsi="Arial" w:cs="Arial"/>
        </w:rPr>
        <w:t>Es un material o sustancia, ya sea orgánica o inorgánica, que puede presentarse en estado sólido, líquido o gaseoso y que resulta de actividades domésticas, industri</w:t>
      </w:r>
      <w:r>
        <w:rPr>
          <w:rFonts w:ascii="Arial" w:eastAsia="Arial" w:hAnsi="Arial" w:cs="Arial"/>
        </w:rPr>
        <w:t>ales, científicas o tecnológicas. Este material, al haber cumplido su función o haber servido para un propósito específico, pierde su utilidad y valor económico. Como consecuencia, este es abandonado, confinado o se dispone de manera adecuada, ya que carec</w:t>
      </w:r>
      <w:r>
        <w:rPr>
          <w:rFonts w:ascii="Arial" w:eastAsia="Arial" w:hAnsi="Arial" w:cs="Arial"/>
        </w:rPr>
        <w:t>e de interés económico para su reutilización o reciclaje. A diferencia de la basura, los residuos no se limitan a los desechos humanos y pueden incluir una variedad de materiales que, una vez desechados, requieren un manejo específico (Agencia Presidencial</w:t>
      </w:r>
      <w:r>
        <w:rPr>
          <w:rFonts w:ascii="Arial" w:eastAsia="Arial" w:hAnsi="Arial" w:cs="Arial"/>
        </w:rPr>
        <w:t xml:space="preserve"> de Cooperación Internacional de Colombia (2016).</w:t>
      </w:r>
    </w:p>
    <w:p w14:paraId="53409117" w14:textId="77777777" w:rsidR="001A50B9" w:rsidRDefault="00C22B2F">
      <w:pPr>
        <w:widowControl w:val="0"/>
        <w:spacing w:before="240" w:after="240" w:line="344" w:lineRule="auto"/>
        <w:jc w:val="both"/>
        <w:rPr>
          <w:rFonts w:ascii="Arial" w:eastAsia="Arial" w:hAnsi="Arial" w:cs="Arial"/>
        </w:rPr>
      </w:pPr>
      <w:r>
        <w:rPr>
          <w:rFonts w:ascii="Arial" w:eastAsia="Arial" w:hAnsi="Arial" w:cs="Arial"/>
        </w:rPr>
        <w:t>Los residuos se pueden clasificar en:</w:t>
      </w:r>
    </w:p>
    <w:p w14:paraId="6F0AFC1D" w14:textId="77777777" w:rsidR="001A50B9" w:rsidRDefault="00C22B2F">
      <w:pPr>
        <w:widowControl w:val="0"/>
        <w:spacing w:before="240" w:after="240" w:line="344" w:lineRule="auto"/>
        <w:jc w:val="both"/>
        <w:rPr>
          <w:rFonts w:ascii="Arial" w:eastAsia="Arial" w:hAnsi="Arial" w:cs="Arial"/>
        </w:rPr>
      </w:pPr>
      <w:r>
        <w:rPr>
          <w:rFonts w:ascii="Arial" w:eastAsia="Arial" w:hAnsi="Arial" w:cs="Arial"/>
          <w:noProof/>
        </w:rPr>
        <w:drawing>
          <wp:inline distT="114300" distB="114300" distL="114300" distR="114300" wp14:anchorId="2101551A" wp14:editId="4B2A9113">
            <wp:extent cx="7052310" cy="3937000"/>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7052310" cy="3937000"/>
                    </a:xfrm>
                    <a:prstGeom prst="rect">
                      <a:avLst/>
                    </a:prstGeom>
                    <a:ln/>
                  </pic:spPr>
                </pic:pic>
              </a:graphicData>
            </a:graphic>
          </wp:inline>
        </w:drawing>
      </w:r>
    </w:p>
    <w:p w14:paraId="1376DFCC" w14:textId="77777777" w:rsidR="001A50B9" w:rsidRDefault="00C22B2F">
      <w:pPr>
        <w:widowControl w:val="0"/>
        <w:spacing w:before="240" w:after="240" w:line="344" w:lineRule="auto"/>
        <w:jc w:val="both"/>
        <w:rPr>
          <w:rFonts w:ascii="Arial" w:eastAsia="Arial" w:hAnsi="Arial" w:cs="Arial"/>
        </w:rPr>
      </w:pPr>
      <w:r>
        <w:rPr>
          <w:rFonts w:ascii="Arial" w:eastAsia="Arial" w:hAnsi="Arial" w:cs="Arial"/>
          <w:b/>
        </w:rPr>
        <w:t xml:space="preserve">4.1.10 Reciclaje </w:t>
      </w:r>
      <w:r>
        <w:rPr>
          <w:rFonts w:ascii="Arial" w:eastAsia="Arial" w:hAnsi="Arial" w:cs="Arial"/>
          <w:b/>
        </w:rPr>
        <w:br/>
      </w:r>
      <w:r>
        <w:rPr>
          <w:rFonts w:ascii="Arial" w:eastAsia="Arial" w:hAnsi="Arial" w:cs="Arial"/>
        </w:rPr>
        <w:t>El reciclaje es un proceso que reintegra materiales considerados desechos o excedentes en los ciclos de producción, evitando la necesidad de extraer constantemente nuevos recursos naturales para fabricar productos. Al recolectar y transformar residuos en n</w:t>
      </w:r>
      <w:r>
        <w:rPr>
          <w:rFonts w:ascii="Arial" w:eastAsia="Arial" w:hAnsi="Arial" w:cs="Arial"/>
        </w:rPr>
        <w:t>uevos materiales o materias primas, el reciclaje ayuda a reducir la demanda de recursos naturales y a minimizar el desperdicio, promoviendo la sostenibilidad y la eficiencia en el uso de los recursos del planeta (Opazo, 2016).</w:t>
      </w:r>
      <w:r>
        <w:rPr>
          <w:rFonts w:ascii="Arial" w:eastAsia="Arial" w:hAnsi="Arial" w:cs="Arial"/>
        </w:rPr>
        <w:br/>
      </w:r>
    </w:p>
    <w:p w14:paraId="527440F1" w14:textId="77777777" w:rsidR="001A50B9" w:rsidRDefault="00C22B2F">
      <w:pPr>
        <w:widowControl w:val="0"/>
        <w:spacing w:before="240" w:after="240" w:line="344" w:lineRule="auto"/>
        <w:jc w:val="both"/>
        <w:rPr>
          <w:rFonts w:ascii="Arial" w:eastAsia="Arial" w:hAnsi="Arial" w:cs="Arial"/>
          <w:b/>
        </w:rPr>
      </w:pPr>
      <w:r>
        <w:rPr>
          <w:rFonts w:ascii="Arial" w:eastAsia="Arial" w:hAnsi="Arial" w:cs="Arial"/>
          <w:b/>
        </w:rPr>
        <w:t>4. 2 MARCO LEGAL</w:t>
      </w:r>
    </w:p>
    <w:p w14:paraId="50EC415B" w14:textId="77777777" w:rsidR="001A50B9" w:rsidRDefault="00C22B2F">
      <w:pPr>
        <w:widowControl w:val="0"/>
        <w:spacing w:before="333" w:line="344" w:lineRule="auto"/>
        <w:ind w:left="138" w:right="44" w:firstLine="10"/>
        <w:jc w:val="both"/>
        <w:rPr>
          <w:rFonts w:ascii="Arial" w:eastAsia="Arial" w:hAnsi="Arial" w:cs="Arial"/>
        </w:rPr>
      </w:pPr>
      <w:r>
        <w:rPr>
          <w:rFonts w:ascii="Arial" w:eastAsia="Arial" w:hAnsi="Arial" w:cs="Arial"/>
        </w:rPr>
        <w:t>Un elemento</w:t>
      </w:r>
      <w:r>
        <w:rPr>
          <w:rFonts w:ascii="Arial" w:eastAsia="Arial" w:hAnsi="Arial" w:cs="Arial"/>
        </w:rPr>
        <w:t xml:space="preserve"> esencial de estas experiencias institucionales de educación ambiental, lo constituye la base legal que la soporta, porque le asigna las competencias que le corresponde a la escuela en el tema ambiental y de alguna manera, garantiza la continuidad y vigenc</w:t>
      </w:r>
      <w:r>
        <w:rPr>
          <w:rFonts w:ascii="Arial" w:eastAsia="Arial" w:hAnsi="Arial" w:cs="Arial"/>
        </w:rPr>
        <w:t xml:space="preserve">ia de los proyectos pedagógicos, posibilitando un mejor desarrollo de los procesos escolares. </w:t>
      </w:r>
    </w:p>
    <w:p w14:paraId="129417CD" w14:textId="77777777" w:rsidR="001A50B9" w:rsidRDefault="00C22B2F">
      <w:pPr>
        <w:widowControl w:val="0"/>
        <w:shd w:val="clear" w:color="auto" w:fill="FFFFFF"/>
        <w:spacing w:before="240" w:after="240" w:line="344" w:lineRule="auto"/>
        <w:jc w:val="both"/>
        <w:rPr>
          <w:rFonts w:ascii="Arial" w:eastAsia="Arial" w:hAnsi="Arial" w:cs="Arial"/>
          <w:sz w:val="25"/>
          <w:szCs w:val="25"/>
        </w:rPr>
      </w:pPr>
      <w:r>
        <w:rPr>
          <w:rFonts w:ascii="Arial" w:eastAsia="Arial" w:hAnsi="Arial" w:cs="Arial"/>
          <w:sz w:val="25"/>
          <w:szCs w:val="25"/>
        </w:rPr>
        <w:t xml:space="preserve">La Ley 99 de 1993 entrega una función conjunta a los Ministerios del Medio Ambiente y de Educación Nacional, en lo relativo al desarrollo y ejecución de planes, </w:t>
      </w:r>
      <w:r>
        <w:rPr>
          <w:rFonts w:ascii="Arial" w:eastAsia="Arial" w:hAnsi="Arial" w:cs="Arial"/>
          <w:sz w:val="25"/>
          <w:szCs w:val="25"/>
        </w:rPr>
        <w:t>programas y proyectos de educación ambiental que hacen parte del servicio público educativo;</w:t>
      </w:r>
    </w:p>
    <w:p w14:paraId="5661E1D9" w14:textId="77777777" w:rsidR="001A50B9" w:rsidRDefault="00C22B2F">
      <w:pPr>
        <w:widowControl w:val="0"/>
        <w:shd w:val="clear" w:color="auto" w:fill="FFFFFF"/>
        <w:spacing w:before="240" w:after="240" w:line="344" w:lineRule="auto"/>
        <w:jc w:val="both"/>
        <w:rPr>
          <w:rFonts w:ascii="Arial" w:eastAsia="Arial" w:hAnsi="Arial" w:cs="Arial"/>
          <w:sz w:val="25"/>
          <w:szCs w:val="25"/>
        </w:rPr>
      </w:pPr>
      <w:r>
        <w:rPr>
          <w:rFonts w:ascii="Arial" w:eastAsia="Arial" w:hAnsi="Arial" w:cs="Arial"/>
          <w:sz w:val="25"/>
          <w:szCs w:val="25"/>
        </w:rPr>
        <w:t>Que el artículo 5 de la Ley 115 de 1994, se consagra como uno de los fines de la educación, la adquisición de una conciencia para la conservación, protección y mej</w:t>
      </w:r>
      <w:r>
        <w:rPr>
          <w:rFonts w:ascii="Arial" w:eastAsia="Arial" w:hAnsi="Arial" w:cs="Arial"/>
          <w:sz w:val="25"/>
          <w:szCs w:val="25"/>
        </w:rPr>
        <w:t>oramiento del medio ambiente, de la calidad de vida, del uso racional de los recursos naturales, de la prevención de desastres, dentro de una cultura ecológica y del riesgo y la defensa del patrimonio cultural de la Nación, y</w:t>
      </w:r>
    </w:p>
    <w:p w14:paraId="04221B86" w14:textId="77777777" w:rsidR="001A50B9" w:rsidRDefault="00C22B2F">
      <w:pPr>
        <w:widowControl w:val="0"/>
        <w:shd w:val="clear" w:color="auto" w:fill="FFFFFF"/>
        <w:spacing w:before="240" w:after="240" w:line="344" w:lineRule="auto"/>
        <w:jc w:val="both"/>
        <w:rPr>
          <w:rFonts w:ascii="Arial" w:eastAsia="Arial" w:hAnsi="Arial" w:cs="Arial"/>
          <w:sz w:val="25"/>
          <w:szCs w:val="25"/>
        </w:rPr>
      </w:pPr>
      <w:r>
        <w:rPr>
          <w:rFonts w:ascii="Arial" w:eastAsia="Arial" w:hAnsi="Arial" w:cs="Arial"/>
          <w:sz w:val="25"/>
          <w:szCs w:val="25"/>
        </w:rPr>
        <w:t>Que de acuerdo con lo dispuest</w:t>
      </w:r>
      <w:r>
        <w:rPr>
          <w:rFonts w:ascii="Arial" w:eastAsia="Arial" w:hAnsi="Arial" w:cs="Arial"/>
          <w:sz w:val="25"/>
          <w:szCs w:val="25"/>
        </w:rPr>
        <w:t xml:space="preserve">o en la misma Ley 115 de 1994, la estructura del servicio público educativo está organizada para formar al educando en la protección, preservación y aprovechamiento de las condiciones humanas y del ambiente, </w:t>
      </w:r>
      <w:r>
        <w:rPr>
          <w:rFonts w:ascii="Arial" w:eastAsia="Arial" w:hAnsi="Arial" w:cs="Arial"/>
          <w:sz w:val="25"/>
          <w:szCs w:val="25"/>
          <w:highlight w:val="white"/>
        </w:rPr>
        <w:t xml:space="preserve">el decreto 1743 de 1994 </w:t>
      </w:r>
      <w:r>
        <w:rPr>
          <w:rFonts w:ascii="Arial" w:eastAsia="Arial" w:hAnsi="Arial" w:cs="Arial"/>
          <w:sz w:val="25"/>
          <w:szCs w:val="25"/>
        </w:rPr>
        <w:t>instituye el Proyecto de</w:t>
      </w:r>
      <w:r>
        <w:rPr>
          <w:rFonts w:ascii="Arial" w:eastAsia="Arial" w:hAnsi="Arial" w:cs="Arial"/>
          <w:sz w:val="25"/>
          <w:szCs w:val="25"/>
        </w:rPr>
        <w:t xml:space="preserve"> Educación Ambiental para todos los niveles de educación formal, se fijan criterios para la promoción de la educación ambiental no formal e informal y se establecen los mecanismos de coordinación entre el Ministerio de Educación Nacional y el Ministerio de</w:t>
      </w:r>
      <w:r>
        <w:rPr>
          <w:rFonts w:ascii="Arial" w:eastAsia="Arial" w:hAnsi="Arial" w:cs="Arial"/>
          <w:sz w:val="25"/>
          <w:szCs w:val="25"/>
        </w:rPr>
        <w:t>l Medio Ambiente</w:t>
      </w:r>
    </w:p>
    <w:p w14:paraId="2B86A76B" w14:textId="77777777" w:rsidR="001A50B9" w:rsidRDefault="00C22B2F">
      <w:pPr>
        <w:widowControl w:val="0"/>
        <w:shd w:val="clear" w:color="auto" w:fill="FFFFFF"/>
        <w:spacing w:after="300" w:line="344" w:lineRule="auto"/>
        <w:ind w:right="100"/>
        <w:jc w:val="both"/>
        <w:rPr>
          <w:rFonts w:ascii="Arial" w:eastAsia="Arial" w:hAnsi="Arial" w:cs="Arial"/>
          <w:color w:val="001D35"/>
          <w:sz w:val="27"/>
          <w:szCs w:val="27"/>
        </w:rPr>
      </w:pPr>
      <w:r>
        <w:rPr>
          <w:rFonts w:ascii="Arial" w:eastAsia="Arial" w:hAnsi="Arial" w:cs="Arial"/>
          <w:color w:val="001D35"/>
          <w:sz w:val="27"/>
          <w:szCs w:val="27"/>
        </w:rPr>
        <w:t>En Colombia, la Ley 2169 de 2021, también conocida como Ley de Acción Climática, establece las medidas para alcanzar la sostenibilidad y la resiliencia climática. La Ley 2427 de 2024, por su parte, establece la enseñanza para la sostenibil</w:t>
      </w:r>
      <w:r>
        <w:rPr>
          <w:rFonts w:ascii="Arial" w:eastAsia="Arial" w:hAnsi="Arial" w:cs="Arial"/>
          <w:color w:val="001D35"/>
          <w:sz w:val="27"/>
          <w:szCs w:val="27"/>
        </w:rPr>
        <w:t xml:space="preserve">idad ambiental y el cambio climático. </w:t>
      </w:r>
    </w:p>
    <w:p w14:paraId="67D16F23" w14:textId="77777777" w:rsidR="001A50B9" w:rsidRDefault="001A50B9">
      <w:pPr>
        <w:widowControl w:val="0"/>
        <w:shd w:val="clear" w:color="auto" w:fill="FFFFFF"/>
        <w:spacing w:after="300" w:line="344" w:lineRule="auto"/>
        <w:ind w:right="100"/>
        <w:jc w:val="both"/>
        <w:rPr>
          <w:rFonts w:ascii="Arial" w:eastAsia="Arial" w:hAnsi="Arial" w:cs="Arial"/>
          <w:color w:val="001D35"/>
          <w:sz w:val="27"/>
          <w:szCs w:val="27"/>
        </w:rPr>
      </w:pPr>
    </w:p>
    <w:p w14:paraId="68A1858D" w14:textId="77777777" w:rsidR="001A50B9" w:rsidRDefault="00C22B2F">
      <w:pPr>
        <w:widowControl w:val="0"/>
        <w:shd w:val="clear" w:color="auto" w:fill="FFFFFF"/>
        <w:spacing w:before="300" w:after="160" w:line="346" w:lineRule="auto"/>
        <w:jc w:val="both"/>
        <w:rPr>
          <w:rFonts w:ascii="Arial" w:eastAsia="Arial" w:hAnsi="Arial" w:cs="Arial"/>
          <w:color w:val="001D35"/>
          <w:sz w:val="27"/>
          <w:szCs w:val="27"/>
        </w:rPr>
      </w:pPr>
      <w:r>
        <w:rPr>
          <w:rFonts w:ascii="Arial" w:eastAsia="Arial" w:hAnsi="Arial" w:cs="Arial"/>
          <w:color w:val="001D35"/>
          <w:sz w:val="27"/>
          <w:szCs w:val="27"/>
        </w:rPr>
        <w:t>Ley 2169 de 2021</w:t>
      </w:r>
    </w:p>
    <w:p w14:paraId="178D6B62" w14:textId="77777777" w:rsidR="001A50B9" w:rsidRDefault="00C22B2F">
      <w:pPr>
        <w:widowControl w:val="0"/>
        <w:numPr>
          <w:ilvl w:val="0"/>
          <w:numId w:val="1"/>
        </w:numPr>
        <w:spacing w:before="160" w:line="330" w:lineRule="auto"/>
        <w:ind w:right="100"/>
      </w:pPr>
      <w:r>
        <w:rPr>
          <w:rFonts w:ascii="Arial" w:eastAsia="Arial" w:hAnsi="Arial" w:cs="Arial"/>
          <w:color w:val="001D35"/>
        </w:rPr>
        <w:t xml:space="preserve">Establece metas y medidas para alcanzar </w:t>
      </w:r>
      <w:proofErr w:type="gramStart"/>
      <w:r>
        <w:rPr>
          <w:rFonts w:ascii="Arial" w:eastAsia="Arial" w:hAnsi="Arial" w:cs="Arial"/>
          <w:color w:val="001D35"/>
        </w:rPr>
        <w:t>la carbono</w:t>
      </w:r>
      <w:proofErr w:type="gramEnd"/>
      <w:r>
        <w:rPr>
          <w:rFonts w:ascii="Arial" w:eastAsia="Arial" w:hAnsi="Arial" w:cs="Arial"/>
          <w:color w:val="001D35"/>
        </w:rPr>
        <w:t xml:space="preserve"> neutralidad, la resiliencia climática y el desarrollo bajo en carbono. </w:t>
      </w:r>
    </w:p>
    <w:p w14:paraId="275D5D6E" w14:textId="77777777" w:rsidR="001A50B9" w:rsidRDefault="00C22B2F">
      <w:pPr>
        <w:widowControl w:val="0"/>
        <w:numPr>
          <w:ilvl w:val="0"/>
          <w:numId w:val="1"/>
        </w:numPr>
        <w:spacing w:line="330" w:lineRule="auto"/>
        <w:ind w:right="100"/>
      </w:pPr>
      <w:r>
        <w:rPr>
          <w:rFonts w:ascii="Arial" w:eastAsia="Arial" w:hAnsi="Arial" w:cs="Arial"/>
          <w:color w:val="001D35"/>
        </w:rPr>
        <w:t xml:space="preserve">Busca reducir la deforestación, las emisiones de carbono negro y los Gases de Efecto Invernadero (GEI). </w:t>
      </w:r>
    </w:p>
    <w:p w14:paraId="43D5FBBC" w14:textId="77777777" w:rsidR="001A50B9" w:rsidRDefault="00C22B2F">
      <w:pPr>
        <w:widowControl w:val="0"/>
        <w:numPr>
          <w:ilvl w:val="0"/>
          <w:numId w:val="1"/>
        </w:numPr>
        <w:spacing w:line="330" w:lineRule="auto"/>
        <w:ind w:right="100"/>
      </w:pPr>
      <w:r>
        <w:rPr>
          <w:rFonts w:ascii="Arial" w:eastAsia="Arial" w:hAnsi="Arial" w:cs="Arial"/>
          <w:color w:val="001D35"/>
        </w:rPr>
        <w:t>Establece medidas para logra</w:t>
      </w:r>
      <w:r>
        <w:rPr>
          <w:rFonts w:ascii="Arial" w:eastAsia="Arial" w:hAnsi="Arial" w:cs="Arial"/>
          <w:color w:val="001D35"/>
        </w:rPr>
        <w:t xml:space="preserve">r la resiliencia climática. </w:t>
      </w:r>
    </w:p>
    <w:p w14:paraId="03272CAC" w14:textId="77777777" w:rsidR="001A50B9" w:rsidRDefault="00C22B2F">
      <w:pPr>
        <w:widowControl w:val="0"/>
        <w:numPr>
          <w:ilvl w:val="0"/>
          <w:numId w:val="1"/>
        </w:numPr>
        <w:spacing w:line="330" w:lineRule="auto"/>
        <w:ind w:right="100"/>
      </w:pPr>
      <w:r>
        <w:rPr>
          <w:rFonts w:ascii="Arial" w:eastAsia="Arial" w:hAnsi="Arial" w:cs="Arial"/>
          <w:color w:val="001D35"/>
        </w:rPr>
        <w:t xml:space="preserve">Promueve la instalación de plantas de generación de energías limpias. </w:t>
      </w:r>
    </w:p>
    <w:p w14:paraId="10E98001" w14:textId="77777777" w:rsidR="001A50B9" w:rsidRDefault="00C22B2F">
      <w:pPr>
        <w:widowControl w:val="0"/>
        <w:numPr>
          <w:ilvl w:val="0"/>
          <w:numId w:val="1"/>
        </w:numPr>
        <w:spacing w:after="300" w:line="330" w:lineRule="auto"/>
        <w:ind w:right="100"/>
      </w:pPr>
      <w:r>
        <w:rPr>
          <w:rFonts w:ascii="Arial" w:eastAsia="Arial" w:hAnsi="Arial" w:cs="Arial"/>
          <w:color w:val="001D35"/>
        </w:rPr>
        <w:t xml:space="preserve">Prohíbe nuevas autorizaciones de exploración, permisos de investigación de hidrocarburos o concesiones de explotación. </w:t>
      </w:r>
    </w:p>
    <w:p w14:paraId="68E05EB6" w14:textId="77777777" w:rsidR="001A50B9" w:rsidRDefault="00C22B2F">
      <w:pPr>
        <w:widowControl w:val="0"/>
        <w:shd w:val="clear" w:color="auto" w:fill="FFFFFF"/>
        <w:spacing w:before="300" w:after="160" w:line="346" w:lineRule="auto"/>
        <w:ind w:right="100"/>
        <w:jc w:val="both"/>
        <w:rPr>
          <w:rFonts w:ascii="Arial" w:eastAsia="Arial" w:hAnsi="Arial" w:cs="Arial"/>
          <w:color w:val="001D35"/>
          <w:sz w:val="27"/>
          <w:szCs w:val="27"/>
        </w:rPr>
      </w:pPr>
      <w:r>
        <w:rPr>
          <w:rFonts w:ascii="Arial" w:eastAsia="Arial" w:hAnsi="Arial" w:cs="Arial"/>
          <w:color w:val="001D35"/>
          <w:sz w:val="27"/>
          <w:szCs w:val="27"/>
        </w:rPr>
        <w:t xml:space="preserve">Ley 2427 de 2024 </w:t>
      </w:r>
    </w:p>
    <w:p w14:paraId="029E4D61" w14:textId="77777777" w:rsidR="001A50B9" w:rsidRDefault="00C22B2F">
      <w:pPr>
        <w:widowControl w:val="0"/>
        <w:numPr>
          <w:ilvl w:val="0"/>
          <w:numId w:val="6"/>
        </w:numPr>
        <w:spacing w:before="160" w:after="300" w:line="330" w:lineRule="auto"/>
      </w:pPr>
      <w:r>
        <w:rPr>
          <w:rFonts w:ascii="Arial" w:eastAsia="Arial" w:hAnsi="Arial" w:cs="Arial"/>
          <w:color w:val="001D35"/>
        </w:rPr>
        <w:t>Establece la capac</w:t>
      </w:r>
      <w:r>
        <w:rPr>
          <w:rFonts w:ascii="Arial" w:eastAsia="Arial" w:hAnsi="Arial" w:cs="Arial"/>
          <w:color w:val="001D35"/>
        </w:rPr>
        <w:t>itación, la profundización y la enseñanza para la sostenibilidad ambiental, cambio climático y gestión del riesgo de desastres.</w:t>
      </w:r>
    </w:p>
    <w:p w14:paraId="0E0B2CE0" w14:textId="77777777" w:rsidR="001A50B9" w:rsidRDefault="00C22B2F">
      <w:pPr>
        <w:widowControl w:val="0"/>
        <w:shd w:val="clear" w:color="auto" w:fill="FFFFFF"/>
        <w:spacing w:before="160" w:after="300" w:line="344" w:lineRule="auto"/>
        <w:jc w:val="both"/>
        <w:rPr>
          <w:rFonts w:ascii="Arial" w:eastAsia="Arial" w:hAnsi="Arial" w:cs="Arial"/>
          <w:sz w:val="25"/>
          <w:szCs w:val="25"/>
        </w:rPr>
      </w:pPr>
      <w:r>
        <w:rPr>
          <w:rFonts w:ascii="Arial" w:eastAsia="Arial" w:hAnsi="Arial" w:cs="Arial"/>
          <w:color w:val="001D35"/>
          <w:sz w:val="27"/>
          <w:szCs w:val="27"/>
        </w:rPr>
        <w:t xml:space="preserve">El Sistema Nacional de Cambio Climático (SISCLIMA) es el conjunto de políticas, normas, procesos, entidades y recursos que se aplican para gestionar el cambio climático. </w:t>
      </w:r>
    </w:p>
    <w:p w14:paraId="5DC54E6A" w14:textId="77777777" w:rsidR="001A50B9" w:rsidRDefault="00C22B2F">
      <w:pPr>
        <w:widowControl w:val="0"/>
        <w:spacing w:before="229" w:line="360" w:lineRule="auto"/>
        <w:ind w:left="148"/>
        <w:jc w:val="both"/>
        <w:rPr>
          <w:rFonts w:ascii="Arial" w:eastAsia="Arial" w:hAnsi="Arial" w:cs="Arial"/>
        </w:rPr>
      </w:pPr>
      <w:r>
        <w:rPr>
          <w:rFonts w:ascii="Arial" w:eastAsia="Arial" w:hAnsi="Arial" w:cs="Arial"/>
        </w:rPr>
        <w:t>El PRAE se ha constituido en un proyecto de carácter legal justificado en la constitu</w:t>
      </w:r>
      <w:r>
        <w:rPr>
          <w:rFonts w:ascii="Arial" w:eastAsia="Arial" w:hAnsi="Arial" w:cs="Arial"/>
        </w:rPr>
        <w:t xml:space="preserve">ción nacional de 1.991, en la Ley General de Educación de 1.994 y demás normas, creando los mecanismos necesarios para que se convierta en un eje transversal que debe permear las áreas de conocimiento, la convivencia escolar y las perspectivas pedagógicas </w:t>
      </w:r>
      <w:r>
        <w:rPr>
          <w:rFonts w:ascii="Arial" w:eastAsia="Arial" w:hAnsi="Arial" w:cs="Arial"/>
        </w:rPr>
        <w:t xml:space="preserve">en la formación, en otras palabras, de incidir en todo el proceso curricular. </w:t>
      </w:r>
    </w:p>
    <w:p w14:paraId="755E1C76" w14:textId="77777777" w:rsidR="001A50B9" w:rsidRDefault="00C22B2F">
      <w:pPr>
        <w:widowControl w:val="0"/>
        <w:spacing w:before="229" w:line="344" w:lineRule="auto"/>
        <w:ind w:left="138" w:right="-96" w:hanging="8"/>
        <w:jc w:val="both"/>
        <w:rPr>
          <w:rFonts w:ascii="Arial" w:eastAsia="Arial" w:hAnsi="Arial" w:cs="Arial"/>
        </w:rPr>
      </w:pPr>
      <w:r>
        <w:rPr>
          <w:rFonts w:ascii="Arial" w:eastAsia="Arial" w:hAnsi="Arial" w:cs="Arial"/>
        </w:rPr>
        <w:t xml:space="preserve">A continuación, se presenta un compendio de los Referentes Legales que sustentan el PRAE desde diversas instancias, que fue elaborado por Carmenza Cadavid, directora de la Institución. </w:t>
      </w:r>
    </w:p>
    <w:p w14:paraId="3676C08C" w14:textId="77777777" w:rsidR="001A50B9" w:rsidRDefault="00C22B2F">
      <w:pPr>
        <w:widowControl w:val="0"/>
        <w:spacing w:before="229" w:line="344" w:lineRule="auto"/>
        <w:ind w:left="147" w:right="-96"/>
        <w:jc w:val="both"/>
        <w:rPr>
          <w:rFonts w:ascii="Arial" w:eastAsia="Arial" w:hAnsi="Arial" w:cs="Arial"/>
        </w:rPr>
      </w:pPr>
      <w:r>
        <w:rPr>
          <w:rFonts w:ascii="Arial" w:eastAsia="Arial" w:hAnsi="Arial" w:cs="Arial"/>
        </w:rPr>
        <w:t>Plan Estratégico para Antioquia (PLANEA): Plantea variables de interve</w:t>
      </w:r>
      <w:r>
        <w:rPr>
          <w:rFonts w:ascii="Arial" w:eastAsia="Arial" w:hAnsi="Arial" w:cs="Arial"/>
        </w:rPr>
        <w:t xml:space="preserve">nción en lo educativo: Mejoramiento de la Gestión Escolar y Formación de formadores. </w:t>
      </w:r>
    </w:p>
    <w:p w14:paraId="04C58112" w14:textId="77777777" w:rsidR="001A50B9" w:rsidRDefault="00C22B2F">
      <w:pPr>
        <w:widowControl w:val="0"/>
        <w:spacing w:before="229" w:line="344" w:lineRule="auto"/>
        <w:ind w:left="148" w:right="-96" w:hanging="1"/>
        <w:jc w:val="both"/>
        <w:rPr>
          <w:rFonts w:ascii="Arial" w:eastAsia="Arial" w:hAnsi="Arial" w:cs="Arial"/>
        </w:rPr>
      </w:pPr>
      <w:r>
        <w:rPr>
          <w:rFonts w:ascii="Arial" w:eastAsia="Arial" w:hAnsi="Arial" w:cs="Arial"/>
        </w:rPr>
        <w:t xml:space="preserve">Ley General Educación (LEY 115/94): En su artículo 10 plantea el Uso racional de los Recursos Naturales, y en el 20 los objetivos de la educación básica. </w:t>
      </w:r>
    </w:p>
    <w:p w14:paraId="27F54A96" w14:textId="77777777" w:rsidR="001A50B9" w:rsidRDefault="00C22B2F">
      <w:pPr>
        <w:widowControl w:val="0"/>
        <w:spacing w:before="229" w:line="344" w:lineRule="auto"/>
        <w:ind w:left="138" w:right="-96" w:firstLine="3"/>
        <w:jc w:val="both"/>
        <w:rPr>
          <w:rFonts w:ascii="Arial" w:eastAsia="Arial" w:hAnsi="Arial" w:cs="Arial"/>
        </w:rPr>
      </w:pPr>
      <w:r>
        <w:rPr>
          <w:rFonts w:ascii="Arial" w:eastAsia="Arial" w:hAnsi="Arial" w:cs="Arial"/>
        </w:rPr>
        <w:t>CORANTIOQUIA Pl</w:t>
      </w:r>
      <w:r>
        <w:rPr>
          <w:rFonts w:ascii="Arial" w:eastAsia="Arial" w:hAnsi="Arial" w:cs="Arial"/>
        </w:rPr>
        <w:t xml:space="preserve">an de Gestión Ambiental Regional 1998 – 2006: Plantea estrategias para ampliar las Políticas de Educación Ambiental y promover la participación comunitaria para el mejoramiento del medio ambiente. </w:t>
      </w:r>
    </w:p>
    <w:p w14:paraId="083B1511" w14:textId="77777777" w:rsidR="001A50B9" w:rsidRDefault="00C22B2F">
      <w:pPr>
        <w:widowControl w:val="0"/>
        <w:spacing w:before="229" w:line="344" w:lineRule="auto"/>
        <w:ind w:left="138" w:right="-96" w:firstLine="9"/>
        <w:jc w:val="both"/>
        <w:rPr>
          <w:rFonts w:ascii="Arial" w:eastAsia="Arial" w:hAnsi="Arial" w:cs="Arial"/>
        </w:rPr>
      </w:pPr>
      <w:r>
        <w:rPr>
          <w:rFonts w:ascii="Arial" w:eastAsia="Arial" w:hAnsi="Arial" w:cs="Arial"/>
        </w:rPr>
        <w:t>Plan de Ordenamiento Territorial (POT) 2009 – 2020 - Decre</w:t>
      </w:r>
      <w:r>
        <w:rPr>
          <w:rFonts w:ascii="Arial" w:eastAsia="Arial" w:hAnsi="Arial" w:cs="Arial"/>
        </w:rPr>
        <w:t>to 259/00: Su objetivo es asegurar el uso eficiente de los recursos naturales y el desempeño adecuado de las funciones asignadas a las entidades territoriales por la Constitución Nacional y la política ambiental, la protección del medio ambiente, conservac</w:t>
      </w:r>
      <w:r>
        <w:rPr>
          <w:rFonts w:ascii="Arial" w:eastAsia="Arial" w:hAnsi="Arial" w:cs="Arial"/>
        </w:rPr>
        <w:t xml:space="preserve">ión de los recursos naturales, defensa del paisaje, manejo de áreas de reserva y conservación ambiental. </w:t>
      </w:r>
    </w:p>
    <w:p w14:paraId="5DA3E5F8" w14:textId="77777777" w:rsidR="001A50B9" w:rsidRDefault="00C22B2F">
      <w:pPr>
        <w:widowControl w:val="0"/>
        <w:spacing w:before="229" w:line="344" w:lineRule="auto"/>
        <w:ind w:left="137" w:right="-96" w:hanging="7"/>
        <w:jc w:val="both"/>
        <w:rPr>
          <w:rFonts w:ascii="Arial" w:eastAsia="Arial" w:hAnsi="Arial" w:cs="Arial"/>
        </w:rPr>
      </w:pPr>
      <w:r>
        <w:rPr>
          <w:rFonts w:ascii="Arial" w:eastAsia="Arial" w:hAnsi="Arial" w:cs="Arial"/>
        </w:rPr>
        <w:t>A partir de la elaboración del POT, desde lo político administrativo se creó el corregimiento y se conformaron las JAL, desde lo ambiental se definier</w:t>
      </w:r>
      <w:r>
        <w:rPr>
          <w:rFonts w:ascii="Arial" w:eastAsia="Arial" w:hAnsi="Arial" w:cs="Arial"/>
        </w:rPr>
        <w:t>on las zonas de recuperación, protección y conservación del pico Manzanillo, alto de Eustaquio y el nacimiento de las quebradas.</w:t>
      </w:r>
    </w:p>
    <w:p w14:paraId="73BA4F28" w14:textId="77777777" w:rsidR="001A50B9" w:rsidRDefault="001A50B9">
      <w:pPr>
        <w:widowControl w:val="0"/>
        <w:spacing w:line="344" w:lineRule="auto"/>
        <w:ind w:left="138" w:right="-96" w:firstLine="9"/>
        <w:jc w:val="both"/>
        <w:rPr>
          <w:rFonts w:ascii="Arial" w:eastAsia="Arial" w:hAnsi="Arial" w:cs="Arial"/>
        </w:rPr>
      </w:pPr>
    </w:p>
    <w:p w14:paraId="4D7B993B" w14:textId="77777777" w:rsidR="001A50B9" w:rsidRDefault="00C22B2F">
      <w:pPr>
        <w:widowControl w:val="0"/>
        <w:spacing w:line="344" w:lineRule="auto"/>
        <w:ind w:left="138" w:right="-96" w:firstLine="9"/>
        <w:jc w:val="both"/>
        <w:rPr>
          <w:rFonts w:ascii="Arial" w:eastAsia="Arial" w:hAnsi="Arial" w:cs="Arial"/>
        </w:rPr>
      </w:pPr>
      <w:r>
        <w:rPr>
          <w:rFonts w:ascii="Arial" w:eastAsia="Arial" w:hAnsi="Arial" w:cs="Arial"/>
        </w:rPr>
        <w:t>Plan de Desarrollo del Corregimiento: Propósito en función de un medio ambiente sano. Sus estrategias son el fortalecimiento d</w:t>
      </w:r>
      <w:r>
        <w:rPr>
          <w:rFonts w:ascii="Arial" w:eastAsia="Arial" w:hAnsi="Arial" w:cs="Arial"/>
        </w:rPr>
        <w:t xml:space="preserve">e grupos ambientales, la articulación y fortalecimiento de las veredas en lo físico, lo social y lo cultural y el fortalecimiento del componente ambiental en los PEI (Proyectos Educativos Institucionales.) </w:t>
      </w:r>
    </w:p>
    <w:p w14:paraId="19B25543" w14:textId="77777777" w:rsidR="001A50B9" w:rsidRDefault="00C22B2F">
      <w:pPr>
        <w:widowControl w:val="0"/>
        <w:spacing w:before="229" w:line="344" w:lineRule="auto"/>
        <w:ind w:left="134" w:right="-96" w:firstLine="14"/>
        <w:jc w:val="both"/>
        <w:rPr>
          <w:rFonts w:ascii="Arial" w:eastAsia="Arial" w:hAnsi="Arial" w:cs="Arial"/>
        </w:rPr>
      </w:pPr>
      <w:r>
        <w:rPr>
          <w:rFonts w:ascii="Arial" w:eastAsia="Arial" w:hAnsi="Arial" w:cs="Arial"/>
        </w:rPr>
        <w:t>Plan Educativo Municipal (PEM): Articula lo ambiental y lo educativo. Sus estrategias son el aprovechamiento del pico Manzanillo como pulmón del municipio, el fortalecimiento de los PRAE, la participación en el proceso de escuelas saludables, el establecim</w:t>
      </w:r>
      <w:r>
        <w:rPr>
          <w:rFonts w:ascii="Arial" w:eastAsia="Arial" w:hAnsi="Arial" w:cs="Arial"/>
        </w:rPr>
        <w:t xml:space="preserve">iento de mesas de trabajo para la investigación ambiental y la formación de la Media Técnica Ambiental. </w:t>
      </w:r>
    </w:p>
    <w:p w14:paraId="697DA33C" w14:textId="77777777" w:rsidR="001A50B9" w:rsidRDefault="00C22B2F">
      <w:pPr>
        <w:widowControl w:val="0"/>
        <w:spacing w:before="229" w:line="344" w:lineRule="auto"/>
        <w:ind w:left="132" w:right="-96" w:firstLine="16"/>
        <w:jc w:val="both"/>
        <w:rPr>
          <w:rFonts w:ascii="Arial" w:eastAsia="Arial" w:hAnsi="Arial" w:cs="Arial"/>
        </w:rPr>
      </w:pPr>
      <w:r>
        <w:rPr>
          <w:rFonts w:ascii="Arial" w:eastAsia="Arial" w:hAnsi="Arial" w:cs="Arial"/>
        </w:rPr>
        <w:t>PLAN DE DESARROLLO (2015-2020): Su propósito es contribuir al desarrollo humano, ordenar el uso de los recursos y garantizar la sustentabilidad del med</w:t>
      </w:r>
      <w:r>
        <w:rPr>
          <w:rFonts w:ascii="Arial" w:eastAsia="Arial" w:hAnsi="Arial" w:cs="Arial"/>
        </w:rPr>
        <w:t>io ambiente a través de la Secretaría de Educación y orientar planes de mejoramiento de la calidad educativa. Sus estrategias son la conformación de redes de rectores y docentes para la investigación, la formulación del plan maestro de equipamiento educati</w:t>
      </w:r>
      <w:r>
        <w:rPr>
          <w:rFonts w:ascii="Arial" w:eastAsia="Arial" w:hAnsi="Arial" w:cs="Arial"/>
        </w:rPr>
        <w:t xml:space="preserve">vo (Banco de Proyectos), convenios con universidades para la calificación docente, el favorecimiento de escenarios de negociación de conflictos, los convenios con ONG para la formación de una cultura, ampliación de cobertura en la población más vulnerable </w:t>
      </w:r>
      <w:r>
        <w:rPr>
          <w:rFonts w:ascii="Arial" w:eastAsia="Arial" w:hAnsi="Arial" w:cs="Arial"/>
        </w:rPr>
        <w:t xml:space="preserve">como mecanismo para asegurar mayor equidad. </w:t>
      </w:r>
    </w:p>
    <w:p w14:paraId="13EC21F8" w14:textId="77777777" w:rsidR="001A50B9" w:rsidRDefault="00C22B2F">
      <w:pPr>
        <w:widowControl w:val="0"/>
        <w:spacing w:before="229" w:line="344" w:lineRule="auto"/>
        <w:ind w:left="145" w:right="-96" w:hanging="5"/>
        <w:jc w:val="both"/>
        <w:rPr>
          <w:rFonts w:ascii="Arial" w:eastAsia="Arial" w:hAnsi="Arial" w:cs="Arial"/>
        </w:rPr>
      </w:pPr>
      <w:r>
        <w:rPr>
          <w:rFonts w:ascii="Arial" w:eastAsia="Arial" w:hAnsi="Arial" w:cs="Arial"/>
        </w:rPr>
        <w:t xml:space="preserve">Sus estrategias de educación ambiental son el fortalecimiento de los PRAE y el fomento de proyectos ciudadanos de Educación Ambiental (PROCEDA). </w:t>
      </w:r>
    </w:p>
    <w:p w14:paraId="64DFF385" w14:textId="77777777" w:rsidR="001A50B9" w:rsidRDefault="00C22B2F">
      <w:pPr>
        <w:widowControl w:val="0"/>
        <w:spacing w:before="229" w:line="344" w:lineRule="auto"/>
        <w:ind w:left="137" w:right="-96" w:firstLine="11"/>
        <w:jc w:val="both"/>
        <w:rPr>
          <w:rFonts w:ascii="Arial" w:eastAsia="Arial" w:hAnsi="Arial" w:cs="Arial"/>
        </w:rPr>
      </w:pPr>
      <w:r>
        <w:rPr>
          <w:rFonts w:ascii="Arial" w:eastAsia="Arial" w:hAnsi="Arial" w:cs="Arial"/>
        </w:rPr>
        <w:t>Proyecto Metropolitano (2002 – 2020). Sus objetivos son el mejora</w:t>
      </w:r>
      <w:r>
        <w:rPr>
          <w:rFonts w:ascii="Arial" w:eastAsia="Arial" w:hAnsi="Arial" w:cs="Arial"/>
        </w:rPr>
        <w:t xml:space="preserve">miento de las condiciones socio-culturales de la población del valle de Aburrá y el mejoramiento del hábitat en el área Metropolitana </w:t>
      </w:r>
    </w:p>
    <w:p w14:paraId="7E8E19A4" w14:textId="77777777" w:rsidR="001A50B9" w:rsidRDefault="00C22B2F">
      <w:pPr>
        <w:widowControl w:val="0"/>
        <w:spacing w:before="229" w:line="344" w:lineRule="auto"/>
        <w:ind w:left="138" w:right="-96" w:firstLine="9"/>
        <w:jc w:val="both"/>
        <w:rPr>
          <w:rFonts w:ascii="Arial" w:eastAsia="Arial" w:hAnsi="Arial" w:cs="Arial"/>
        </w:rPr>
      </w:pPr>
      <w:r>
        <w:rPr>
          <w:rFonts w:ascii="Arial" w:eastAsia="Arial" w:hAnsi="Arial" w:cs="Arial"/>
        </w:rPr>
        <w:t>PLAN de Manejo para el Bosque Municipal Pico Manzanillo. El Acuerdo 010 del Concejo Municipal declara el Bosque Municipal</w:t>
      </w:r>
      <w:r>
        <w:rPr>
          <w:rFonts w:ascii="Arial" w:eastAsia="Arial" w:hAnsi="Arial" w:cs="Arial"/>
        </w:rPr>
        <w:t xml:space="preserve"> Pico Manzanillo como Área de Reserva Forestal. Sus estrategias son: conservación y protección de fuentes de agua, flora y fauna, educación ambiental, incentivar el sentido de pertenencia, hacer del pico un Aula Escolar y un Centro de Investigación, ilustr</w:t>
      </w:r>
      <w:r>
        <w:rPr>
          <w:rFonts w:ascii="Arial" w:eastAsia="Arial" w:hAnsi="Arial" w:cs="Arial"/>
        </w:rPr>
        <w:t xml:space="preserve">ación sobre el manejo de viveros y de parcelas productivas, construcción de senderos ecológicos, realización de programas recreativos, organización de una granja experimental y productiva y conformación de clubes de caminantes. </w:t>
      </w:r>
    </w:p>
    <w:p w14:paraId="2C7AB119" w14:textId="77777777" w:rsidR="001A50B9" w:rsidRDefault="001A50B9">
      <w:pPr>
        <w:widowControl w:val="0"/>
        <w:spacing w:before="229" w:line="344" w:lineRule="auto"/>
        <w:ind w:left="138" w:right="-96" w:firstLine="9"/>
        <w:jc w:val="both"/>
        <w:rPr>
          <w:rFonts w:ascii="Arial" w:eastAsia="Arial" w:hAnsi="Arial" w:cs="Arial"/>
        </w:rPr>
      </w:pPr>
    </w:p>
    <w:p w14:paraId="79E8E41F" w14:textId="77777777" w:rsidR="001A50B9" w:rsidRDefault="001A50B9">
      <w:pPr>
        <w:widowControl w:val="0"/>
        <w:spacing w:before="229" w:line="344" w:lineRule="auto"/>
        <w:ind w:left="138" w:right="-96" w:firstLine="9"/>
        <w:jc w:val="both"/>
        <w:rPr>
          <w:rFonts w:ascii="Arial" w:eastAsia="Arial" w:hAnsi="Arial" w:cs="Arial"/>
        </w:rPr>
      </w:pPr>
    </w:p>
    <w:p w14:paraId="76846382" w14:textId="77777777" w:rsidR="001A50B9" w:rsidRDefault="001A50B9">
      <w:pPr>
        <w:widowControl w:val="0"/>
        <w:spacing w:before="229" w:line="344" w:lineRule="auto"/>
        <w:ind w:left="138" w:right="-96" w:firstLine="9"/>
        <w:jc w:val="both"/>
        <w:rPr>
          <w:rFonts w:ascii="Arial" w:eastAsia="Arial" w:hAnsi="Arial" w:cs="Arial"/>
        </w:rPr>
      </w:pPr>
    </w:p>
    <w:tbl>
      <w:tblPr>
        <w:tblStyle w:val="af0"/>
        <w:tblW w:w="110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55"/>
        <w:gridCol w:w="8085"/>
      </w:tblGrid>
      <w:tr w:rsidR="001A50B9" w14:paraId="6CF57B2A" w14:textId="77777777">
        <w:trPr>
          <w:trHeight w:val="615"/>
        </w:trPr>
        <w:tc>
          <w:tcPr>
            <w:tcW w:w="2955" w:type="dxa"/>
            <w:tcBorders>
              <w:top w:val="single" w:sz="7" w:space="0" w:color="000000"/>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14:paraId="4FEA61F2" w14:textId="77777777" w:rsidR="001A50B9" w:rsidRDefault="00C22B2F">
            <w:pPr>
              <w:widowControl w:val="0"/>
              <w:spacing w:before="120" w:after="120" w:line="360" w:lineRule="auto"/>
              <w:jc w:val="both"/>
              <w:rPr>
                <w:rFonts w:ascii="Arial" w:eastAsia="Arial" w:hAnsi="Arial" w:cs="Arial"/>
                <w:b/>
              </w:rPr>
            </w:pPr>
            <w:r>
              <w:rPr>
                <w:rFonts w:ascii="Arial" w:eastAsia="Arial" w:hAnsi="Arial" w:cs="Arial"/>
                <w:b/>
              </w:rPr>
              <w:t>Normatividad</w:t>
            </w:r>
          </w:p>
        </w:tc>
        <w:tc>
          <w:tcPr>
            <w:tcW w:w="8085" w:type="dxa"/>
            <w:tcBorders>
              <w:top w:val="single" w:sz="7" w:space="0" w:color="000000"/>
              <w:left w:val="nil"/>
              <w:bottom w:val="single" w:sz="7" w:space="0" w:color="000000"/>
              <w:right w:val="single" w:sz="7" w:space="0" w:color="000000"/>
            </w:tcBorders>
            <w:shd w:val="clear" w:color="auto" w:fill="FFFFFF"/>
            <w:tcMar>
              <w:top w:w="0" w:type="dxa"/>
              <w:left w:w="100" w:type="dxa"/>
              <w:bottom w:w="0" w:type="dxa"/>
              <w:right w:w="100" w:type="dxa"/>
            </w:tcMar>
          </w:tcPr>
          <w:p w14:paraId="6DBC5428" w14:textId="77777777" w:rsidR="001A50B9" w:rsidRDefault="00C22B2F">
            <w:pPr>
              <w:widowControl w:val="0"/>
              <w:spacing w:before="120" w:after="120" w:line="360" w:lineRule="auto"/>
              <w:ind w:right="2900"/>
              <w:jc w:val="both"/>
              <w:rPr>
                <w:rFonts w:ascii="Arial" w:eastAsia="Arial" w:hAnsi="Arial" w:cs="Arial"/>
                <w:b/>
              </w:rPr>
            </w:pPr>
            <w:r>
              <w:rPr>
                <w:rFonts w:ascii="Arial" w:eastAsia="Arial" w:hAnsi="Arial" w:cs="Arial"/>
                <w:b/>
              </w:rPr>
              <w:t>Aspecto</w:t>
            </w:r>
          </w:p>
        </w:tc>
      </w:tr>
      <w:tr w:rsidR="001A50B9" w14:paraId="6583B871" w14:textId="77777777">
        <w:trPr>
          <w:trHeight w:val="975"/>
        </w:trPr>
        <w:tc>
          <w:tcPr>
            <w:tcW w:w="295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082E52F" w14:textId="77777777" w:rsidR="001A50B9" w:rsidRDefault="00C22B2F">
            <w:pPr>
              <w:widowControl w:val="0"/>
              <w:spacing w:before="120" w:after="120" w:line="360" w:lineRule="auto"/>
              <w:ind w:left="-140" w:firstLine="140"/>
              <w:jc w:val="both"/>
              <w:rPr>
                <w:rFonts w:ascii="Arial" w:eastAsia="Arial" w:hAnsi="Arial" w:cs="Arial"/>
              </w:rPr>
            </w:pPr>
            <w:r>
              <w:rPr>
                <w:rFonts w:ascii="Arial" w:eastAsia="Arial" w:hAnsi="Arial" w:cs="Arial"/>
              </w:rPr>
              <w:t>Decreto 2811 de 1974</w:t>
            </w:r>
          </w:p>
        </w:tc>
        <w:tc>
          <w:tcPr>
            <w:tcW w:w="8085" w:type="dxa"/>
            <w:tcBorders>
              <w:top w:val="nil"/>
              <w:left w:val="nil"/>
              <w:bottom w:val="single" w:sz="7" w:space="0" w:color="000000"/>
              <w:right w:val="single" w:sz="7" w:space="0" w:color="000000"/>
            </w:tcBorders>
            <w:tcMar>
              <w:top w:w="0" w:type="dxa"/>
              <w:left w:w="100" w:type="dxa"/>
              <w:bottom w:w="0" w:type="dxa"/>
              <w:right w:w="100" w:type="dxa"/>
            </w:tcMar>
          </w:tcPr>
          <w:p w14:paraId="589EF757" w14:textId="77777777" w:rsidR="001A50B9" w:rsidRDefault="00C22B2F">
            <w:pPr>
              <w:widowControl w:val="0"/>
              <w:spacing w:before="120" w:after="120" w:line="360" w:lineRule="auto"/>
              <w:jc w:val="both"/>
              <w:rPr>
                <w:rFonts w:ascii="Arial" w:eastAsia="Arial" w:hAnsi="Arial" w:cs="Arial"/>
              </w:rPr>
            </w:pPr>
            <w:r>
              <w:rPr>
                <w:rFonts w:ascii="Arial" w:eastAsia="Arial" w:hAnsi="Arial" w:cs="Arial"/>
              </w:rPr>
              <w:t>Código nacional de los recursos naturales renovables y protección del medio ambiente</w:t>
            </w:r>
          </w:p>
        </w:tc>
      </w:tr>
      <w:tr w:rsidR="001A50B9" w14:paraId="0DEF1A31" w14:textId="77777777">
        <w:trPr>
          <w:trHeight w:val="615"/>
        </w:trPr>
        <w:tc>
          <w:tcPr>
            <w:tcW w:w="295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947C037" w14:textId="77777777" w:rsidR="001A50B9" w:rsidRDefault="00C22B2F">
            <w:pPr>
              <w:widowControl w:val="0"/>
              <w:spacing w:before="120" w:after="120" w:line="360" w:lineRule="auto"/>
              <w:jc w:val="both"/>
              <w:rPr>
                <w:rFonts w:ascii="Arial" w:eastAsia="Arial" w:hAnsi="Arial" w:cs="Arial"/>
              </w:rPr>
            </w:pPr>
            <w:r>
              <w:rPr>
                <w:rFonts w:ascii="Arial" w:eastAsia="Arial" w:hAnsi="Arial" w:cs="Arial"/>
              </w:rPr>
              <w:t>Ley 99 de 1.993</w:t>
            </w:r>
          </w:p>
        </w:tc>
        <w:tc>
          <w:tcPr>
            <w:tcW w:w="8085" w:type="dxa"/>
            <w:tcBorders>
              <w:top w:val="nil"/>
              <w:left w:val="nil"/>
              <w:bottom w:val="single" w:sz="7" w:space="0" w:color="000000"/>
              <w:right w:val="single" w:sz="7" w:space="0" w:color="000000"/>
            </w:tcBorders>
            <w:tcMar>
              <w:top w:w="0" w:type="dxa"/>
              <w:left w:w="100" w:type="dxa"/>
              <w:bottom w:w="0" w:type="dxa"/>
              <w:right w:w="100" w:type="dxa"/>
            </w:tcMar>
          </w:tcPr>
          <w:p w14:paraId="20A5A672" w14:textId="77777777" w:rsidR="001A50B9" w:rsidRDefault="00C22B2F">
            <w:pPr>
              <w:widowControl w:val="0"/>
              <w:spacing w:before="120" w:after="120" w:line="360" w:lineRule="auto"/>
              <w:jc w:val="both"/>
              <w:rPr>
                <w:rFonts w:ascii="Arial" w:eastAsia="Arial" w:hAnsi="Arial" w:cs="Arial"/>
              </w:rPr>
            </w:pPr>
            <w:r>
              <w:rPr>
                <w:rFonts w:ascii="Arial" w:eastAsia="Arial" w:hAnsi="Arial" w:cs="Arial"/>
              </w:rPr>
              <w:t>Crea las corporaciones Autónomas Regionales</w:t>
            </w:r>
          </w:p>
        </w:tc>
      </w:tr>
      <w:tr w:rsidR="001A50B9" w14:paraId="04C496FB" w14:textId="77777777">
        <w:trPr>
          <w:trHeight w:val="975"/>
        </w:trPr>
        <w:tc>
          <w:tcPr>
            <w:tcW w:w="295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8CC74D0" w14:textId="77777777" w:rsidR="001A50B9" w:rsidRDefault="00C22B2F">
            <w:pPr>
              <w:widowControl w:val="0"/>
              <w:spacing w:before="120" w:after="120" w:line="360" w:lineRule="auto"/>
              <w:jc w:val="both"/>
              <w:rPr>
                <w:rFonts w:ascii="Arial" w:eastAsia="Arial" w:hAnsi="Arial" w:cs="Arial"/>
              </w:rPr>
            </w:pPr>
            <w:r>
              <w:rPr>
                <w:rFonts w:ascii="Arial" w:eastAsia="Arial" w:hAnsi="Arial" w:cs="Arial"/>
              </w:rPr>
              <w:t>Ley 388 de 1997</w:t>
            </w:r>
          </w:p>
        </w:tc>
        <w:tc>
          <w:tcPr>
            <w:tcW w:w="8085" w:type="dxa"/>
            <w:tcBorders>
              <w:top w:val="nil"/>
              <w:left w:val="nil"/>
              <w:bottom w:val="single" w:sz="7" w:space="0" w:color="000000"/>
              <w:right w:val="single" w:sz="7" w:space="0" w:color="000000"/>
            </w:tcBorders>
            <w:tcMar>
              <w:top w:w="0" w:type="dxa"/>
              <w:left w:w="100" w:type="dxa"/>
              <w:bottom w:w="0" w:type="dxa"/>
              <w:right w:w="100" w:type="dxa"/>
            </w:tcMar>
          </w:tcPr>
          <w:p w14:paraId="46AA0D14" w14:textId="77777777" w:rsidR="001A50B9" w:rsidRDefault="00C22B2F">
            <w:pPr>
              <w:widowControl w:val="0"/>
              <w:spacing w:before="120" w:after="120" w:line="360" w:lineRule="auto"/>
              <w:jc w:val="both"/>
              <w:rPr>
                <w:rFonts w:ascii="Arial" w:eastAsia="Arial" w:hAnsi="Arial" w:cs="Arial"/>
              </w:rPr>
            </w:pPr>
            <w:r>
              <w:rPr>
                <w:rFonts w:ascii="Arial" w:eastAsia="Arial" w:hAnsi="Arial" w:cs="Arial"/>
              </w:rPr>
              <w:t>Ordenar la implementación de los Planes de Ordenamiento Territorial (POT) a los Municipios.</w:t>
            </w:r>
          </w:p>
        </w:tc>
      </w:tr>
      <w:tr w:rsidR="001A50B9" w14:paraId="06CA8B50" w14:textId="77777777">
        <w:trPr>
          <w:trHeight w:val="975"/>
        </w:trPr>
        <w:tc>
          <w:tcPr>
            <w:tcW w:w="295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4E0BF14" w14:textId="77777777" w:rsidR="001A50B9" w:rsidRDefault="00C22B2F">
            <w:pPr>
              <w:widowControl w:val="0"/>
              <w:spacing w:before="120" w:after="120" w:line="360" w:lineRule="auto"/>
              <w:jc w:val="both"/>
              <w:rPr>
                <w:rFonts w:ascii="Arial" w:eastAsia="Arial" w:hAnsi="Arial" w:cs="Arial"/>
              </w:rPr>
            </w:pPr>
            <w:r>
              <w:rPr>
                <w:rFonts w:ascii="Arial" w:eastAsia="Arial" w:hAnsi="Arial" w:cs="Arial"/>
              </w:rPr>
              <w:t>Decreto municipal 259 de junio 21 del 2000</w:t>
            </w:r>
          </w:p>
        </w:tc>
        <w:tc>
          <w:tcPr>
            <w:tcW w:w="8085" w:type="dxa"/>
            <w:tcBorders>
              <w:top w:val="nil"/>
              <w:left w:val="nil"/>
              <w:bottom w:val="single" w:sz="7" w:space="0" w:color="000000"/>
              <w:right w:val="single" w:sz="7" w:space="0" w:color="000000"/>
            </w:tcBorders>
            <w:tcMar>
              <w:top w:w="0" w:type="dxa"/>
              <w:left w:w="100" w:type="dxa"/>
              <w:bottom w:w="0" w:type="dxa"/>
              <w:right w:w="100" w:type="dxa"/>
            </w:tcMar>
          </w:tcPr>
          <w:p w14:paraId="3D0F15F7" w14:textId="77777777" w:rsidR="001A50B9" w:rsidRDefault="00C22B2F">
            <w:pPr>
              <w:widowControl w:val="0"/>
              <w:spacing w:before="120" w:after="120" w:line="360" w:lineRule="auto"/>
              <w:jc w:val="both"/>
              <w:rPr>
                <w:rFonts w:ascii="Arial" w:eastAsia="Arial" w:hAnsi="Arial" w:cs="Arial"/>
              </w:rPr>
            </w:pPr>
            <w:r>
              <w:rPr>
                <w:rFonts w:ascii="Arial" w:eastAsia="Arial" w:hAnsi="Arial" w:cs="Arial"/>
              </w:rPr>
              <w:t>Adopción del POT de junio de 2000 a 2009 del Municipio de Itagüí.</w:t>
            </w:r>
          </w:p>
        </w:tc>
      </w:tr>
      <w:tr w:rsidR="001A50B9" w14:paraId="060706ED" w14:textId="77777777">
        <w:trPr>
          <w:trHeight w:val="615"/>
        </w:trPr>
        <w:tc>
          <w:tcPr>
            <w:tcW w:w="295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34F22BA" w14:textId="77777777" w:rsidR="001A50B9" w:rsidRDefault="00C22B2F">
            <w:pPr>
              <w:widowControl w:val="0"/>
              <w:spacing w:before="120" w:after="120" w:line="360" w:lineRule="auto"/>
              <w:jc w:val="both"/>
              <w:rPr>
                <w:rFonts w:ascii="Arial" w:eastAsia="Arial" w:hAnsi="Arial" w:cs="Arial"/>
              </w:rPr>
            </w:pPr>
            <w:r>
              <w:rPr>
                <w:rFonts w:ascii="Arial" w:eastAsia="Arial" w:hAnsi="Arial" w:cs="Arial"/>
              </w:rPr>
              <w:t>Acuerdo 010 de 1.995</w:t>
            </w:r>
          </w:p>
        </w:tc>
        <w:tc>
          <w:tcPr>
            <w:tcW w:w="8085" w:type="dxa"/>
            <w:tcBorders>
              <w:top w:val="nil"/>
              <w:left w:val="nil"/>
              <w:bottom w:val="single" w:sz="7" w:space="0" w:color="000000"/>
              <w:right w:val="single" w:sz="7" w:space="0" w:color="000000"/>
            </w:tcBorders>
            <w:tcMar>
              <w:top w:w="0" w:type="dxa"/>
              <w:left w:w="100" w:type="dxa"/>
              <w:bottom w:w="0" w:type="dxa"/>
              <w:right w:w="100" w:type="dxa"/>
            </w:tcMar>
          </w:tcPr>
          <w:p w14:paraId="2DF408EC" w14:textId="77777777" w:rsidR="001A50B9" w:rsidRDefault="00C22B2F">
            <w:pPr>
              <w:widowControl w:val="0"/>
              <w:spacing w:before="120" w:after="120" w:line="360" w:lineRule="auto"/>
              <w:jc w:val="both"/>
              <w:rPr>
                <w:rFonts w:ascii="Arial" w:eastAsia="Arial" w:hAnsi="Arial" w:cs="Arial"/>
              </w:rPr>
            </w:pPr>
            <w:r>
              <w:rPr>
                <w:rFonts w:ascii="Arial" w:eastAsia="Arial" w:hAnsi="Arial" w:cs="Arial"/>
              </w:rPr>
              <w:t>Por el cual se declara zona de r</w:t>
            </w:r>
            <w:r>
              <w:rPr>
                <w:rFonts w:ascii="Arial" w:eastAsia="Arial" w:hAnsi="Arial" w:cs="Arial"/>
              </w:rPr>
              <w:t>eserva bosque municipal Pico Manzanillo</w:t>
            </w:r>
          </w:p>
        </w:tc>
      </w:tr>
      <w:tr w:rsidR="001A50B9" w14:paraId="32119EC3" w14:textId="77777777">
        <w:trPr>
          <w:trHeight w:val="1335"/>
        </w:trPr>
        <w:tc>
          <w:tcPr>
            <w:tcW w:w="295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6A1669F" w14:textId="77777777" w:rsidR="001A50B9" w:rsidRDefault="00C22B2F">
            <w:pPr>
              <w:widowControl w:val="0"/>
              <w:spacing w:before="120" w:after="120" w:line="360" w:lineRule="auto"/>
              <w:jc w:val="both"/>
              <w:rPr>
                <w:rFonts w:ascii="Arial" w:eastAsia="Arial" w:hAnsi="Arial" w:cs="Arial"/>
              </w:rPr>
            </w:pPr>
            <w:r>
              <w:rPr>
                <w:rFonts w:ascii="Arial" w:eastAsia="Arial" w:hAnsi="Arial" w:cs="Arial"/>
              </w:rPr>
              <w:t>Plan de Manejo bosque municipal Pico Manzanillo</w:t>
            </w:r>
          </w:p>
        </w:tc>
        <w:tc>
          <w:tcPr>
            <w:tcW w:w="8085" w:type="dxa"/>
            <w:tcBorders>
              <w:top w:val="nil"/>
              <w:left w:val="nil"/>
              <w:bottom w:val="single" w:sz="7" w:space="0" w:color="000000"/>
              <w:right w:val="single" w:sz="7" w:space="0" w:color="000000"/>
            </w:tcBorders>
            <w:tcMar>
              <w:top w:w="0" w:type="dxa"/>
              <w:left w:w="100" w:type="dxa"/>
              <w:bottom w:w="0" w:type="dxa"/>
              <w:right w:w="100" w:type="dxa"/>
            </w:tcMar>
          </w:tcPr>
          <w:p w14:paraId="08EAC844" w14:textId="77777777" w:rsidR="001A50B9" w:rsidRDefault="00C22B2F">
            <w:pPr>
              <w:widowControl w:val="0"/>
              <w:spacing w:before="120" w:after="120" w:line="360" w:lineRule="auto"/>
              <w:jc w:val="both"/>
              <w:rPr>
                <w:rFonts w:ascii="Arial" w:eastAsia="Arial" w:hAnsi="Arial" w:cs="Arial"/>
              </w:rPr>
            </w:pPr>
            <w:r>
              <w:rPr>
                <w:rFonts w:ascii="Arial" w:eastAsia="Arial" w:hAnsi="Arial" w:cs="Arial"/>
              </w:rPr>
              <w:t>Establece los lineamientos a seguir en la protección de los recursos naturales existentes en el bosque Municipal Pico Manzanillo.</w:t>
            </w:r>
          </w:p>
        </w:tc>
      </w:tr>
      <w:tr w:rsidR="001A50B9" w14:paraId="69E09AC8" w14:textId="77777777">
        <w:trPr>
          <w:trHeight w:val="975"/>
        </w:trPr>
        <w:tc>
          <w:tcPr>
            <w:tcW w:w="295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904724F" w14:textId="77777777" w:rsidR="001A50B9" w:rsidRDefault="00C22B2F">
            <w:pPr>
              <w:widowControl w:val="0"/>
              <w:spacing w:before="120" w:after="120" w:line="360" w:lineRule="auto"/>
              <w:jc w:val="both"/>
              <w:rPr>
                <w:rFonts w:ascii="Arial" w:eastAsia="Arial" w:hAnsi="Arial" w:cs="Arial"/>
              </w:rPr>
            </w:pPr>
            <w:r>
              <w:rPr>
                <w:rFonts w:ascii="Arial" w:eastAsia="Arial" w:hAnsi="Arial" w:cs="Arial"/>
              </w:rPr>
              <w:t>Subsecretaria del Medio Ambiente</w:t>
            </w:r>
          </w:p>
        </w:tc>
        <w:tc>
          <w:tcPr>
            <w:tcW w:w="8085" w:type="dxa"/>
            <w:tcBorders>
              <w:top w:val="nil"/>
              <w:left w:val="nil"/>
              <w:bottom w:val="single" w:sz="7" w:space="0" w:color="000000"/>
              <w:right w:val="single" w:sz="7" w:space="0" w:color="000000"/>
            </w:tcBorders>
            <w:tcMar>
              <w:top w:w="0" w:type="dxa"/>
              <w:left w:w="100" w:type="dxa"/>
              <w:bottom w:w="0" w:type="dxa"/>
              <w:right w:w="100" w:type="dxa"/>
            </w:tcMar>
          </w:tcPr>
          <w:p w14:paraId="6AA227E0" w14:textId="77777777" w:rsidR="001A50B9" w:rsidRDefault="00C22B2F">
            <w:pPr>
              <w:widowControl w:val="0"/>
              <w:spacing w:before="120" w:after="120" w:line="360" w:lineRule="auto"/>
              <w:jc w:val="both"/>
              <w:rPr>
                <w:rFonts w:ascii="Arial" w:eastAsia="Arial" w:hAnsi="Arial" w:cs="Arial"/>
              </w:rPr>
            </w:pPr>
            <w:r>
              <w:rPr>
                <w:rFonts w:ascii="Arial" w:eastAsia="Arial" w:hAnsi="Arial" w:cs="Arial"/>
              </w:rPr>
              <w:t>Promueve planes y programas para el manejo de los recursos naturales a nivel Municipal.</w:t>
            </w:r>
          </w:p>
        </w:tc>
      </w:tr>
      <w:tr w:rsidR="001A50B9" w14:paraId="0BD2641D" w14:textId="77777777">
        <w:trPr>
          <w:trHeight w:val="2175"/>
        </w:trPr>
        <w:tc>
          <w:tcPr>
            <w:tcW w:w="295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89EE5C3" w14:textId="77777777" w:rsidR="001A50B9" w:rsidRDefault="00C22B2F">
            <w:pPr>
              <w:widowControl w:val="0"/>
              <w:spacing w:before="120" w:after="120" w:line="360" w:lineRule="auto"/>
              <w:ind w:left="-140"/>
              <w:jc w:val="both"/>
              <w:rPr>
                <w:rFonts w:ascii="Arial" w:eastAsia="Arial" w:hAnsi="Arial" w:cs="Arial"/>
              </w:rPr>
            </w:pPr>
            <w:r>
              <w:rPr>
                <w:rFonts w:ascii="Arial" w:eastAsia="Arial" w:hAnsi="Arial" w:cs="Arial"/>
              </w:rPr>
              <w:t xml:space="preserve"> </w:t>
            </w:r>
          </w:p>
          <w:p w14:paraId="32E15464" w14:textId="77777777" w:rsidR="001A50B9" w:rsidRDefault="00C22B2F">
            <w:pPr>
              <w:widowControl w:val="0"/>
              <w:spacing w:before="120" w:after="120" w:line="360" w:lineRule="auto"/>
              <w:jc w:val="both"/>
              <w:rPr>
                <w:rFonts w:ascii="Arial" w:eastAsia="Arial" w:hAnsi="Arial" w:cs="Arial"/>
              </w:rPr>
            </w:pPr>
            <w:r>
              <w:rPr>
                <w:rFonts w:ascii="Arial" w:eastAsia="Arial" w:hAnsi="Arial" w:cs="Arial"/>
              </w:rPr>
              <w:t>Plan de desarrollo Participativo: El Corregimiento: Un Jardín para ITAGÜÍ 2001- 2009.</w:t>
            </w:r>
          </w:p>
        </w:tc>
        <w:tc>
          <w:tcPr>
            <w:tcW w:w="8085" w:type="dxa"/>
            <w:tcBorders>
              <w:top w:val="nil"/>
              <w:left w:val="nil"/>
              <w:bottom w:val="single" w:sz="7" w:space="0" w:color="000000"/>
              <w:right w:val="single" w:sz="7" w:space="0" w:color="000000"/>
            </w:tcBorders>
            <w:tcMar>
              <w:top w:w="0" w:type="dxa"/>
              <w:left w:w="100" w:type="dxa"/>
              <w:bottom w:w="0" w:type="dxa"/>
              <w:right w:w="100" w:type="dxa"/>
            </w:tcMar>
          </w:tcPr>
          <w:p w14:paraId="096F3F0C" w14:textId="77777777" w:rsidR="001A50B9" w:rsidRDefault="00C22B2F">
            <w:pPr>
              <w:widowControl w:val="0"/>
              <w:spacing w:before="120" w:after="120" w:line="360" w:lineRule="auto"/>
              <w:jc w:val="both"/>
              <w:rPr>
                <w:rFonts w:ascii="Arial" w:eastAsia="Arial" w:hAnsi="Arial" w:cs="Arial"/>
              </w:rPr>
            </w:pPr>
            <w:r>
              <w:rPr>
                <w:rFonts w:ascii="Arial" w:eastAsia="Arial" w:hAnsi="Arial" w:cs="Arial"/>
              </w:rPr>
              <w:t>Instrumento de GESTIÓN Y DESARROLLO y marco común de acción de organizaciones y</w:t>
            </w:r>
            <w:r>
              <w:rPr>
                <w:rFonts w:ascii="Arial" w:eastAsia="Arial" w:hAnsi="Arial" w:cs="Arial"/>
              </w:rPr>
              <w:t xml:space="preserve"> líderes de cada una de las Veredas del corregimiento para su inserción coherente y estratégica en los procesos Municipales.</w:t>
            </w:r>
          </w:p>
        </w:tc>
      </w:tr>
      <w:tr w:rsidR="001A50B9" w14:paraId="24F3AD3B" w14:textId="77777777">
        <w:trPr>
          <w:trHeight w:val="1725"/>
        </w:trPr>
        <w:tc>
          <w:tcPr>
            <w:tcW w:w="295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1575B38" w14:textId="77777777" w:rsidR="001A50B9" w:rsidRDefault="00C22B2F">
            <w:pPr>
              <w:widowControl w:val="0"/>
              <w:spacing w:before="120" w:after="120" w:line="360" w:lineRule="auto"/>
              <w:jc w:val="both"/>
              <w:rPr>
                <w:rFonts w:ascii="Arial" w:eastAsia="Arial" w:hAnsi="Arial" w:cs="Arial"/>
              </w:rPr>
            </w:pPr>
            <w:r>
              <w:rPr>
                <w:rFonts w:ascii="Arial" w:eastAsia="Arial" w:hAnsi="Arial" w:cs="Arial"/>
              </w:rPr>
              <w:t>Plan Educativo Municipal (PEM)</w:t>
            </w:r>
          </w:p>
        </w:tc>
        <w:tc>
          <w:tcPr>
            <w:tcW w:w="8085" w:type="dxa"/>
            <w:tcBorders>
              <w:top w:val="nil"/>
              <w:left w:val="nil"/>
              <w:bottom w:val="single" w:sz="7" w:space="0" w:color="000000"/>
              <w:right w:val="single" w:sz="7" w:space="0" w:color="000000"/>
            </w:tcBorders>
            <w:tcMar>
              <w:top w:w="0" w:type="dxa"/>
              <w:left w:w="100" w:type="dxa"/>
              <w:bottom w:w="0" w:type="dxa"/>
              <w:right w:w="100" w:type="dxa"/>
            </w:tcMar>
          </w:tcPr>
          <w:p w14:paraId="2F532D0A" w14:textId="77777777" w:rsidR="001A50B9" w:rsidRDefault="00C22B2F">
            <w:pPr>
              <w:widowControl w:val="0"/>
              <w:spacing w:before="120" w:after="120" w:line="360" w:lineRule="auto"/>
              <w:jc w:val="both"/>
              <w:rPr>
                <w:rFonts w:ascii="Arial" w:eastAsia="Arial" w:hAnsi="Arial" w:cs="Arial"/>
              </w:rPr>
            </w:pPr>
            <w:r>
              <w:rPr>
                <w:rFonts w:ascii="Arial" w:eastAsia="Arial" w:hAnsi="Arial" w:cs="Arial"/>
              </w:rPr>
              <w:t>Permite el fortalecimiento de los PRAE y por tanto el desarrollo de los procesos ambientales.</w:t>
            </w:r>
          </w:p>
        </w:tc>
      </w:tr>
      <w:tr w:rsidR="001A50B9" w14:paraId="6BBCCEA7" w14:textId="77777777">
        <w:trPr>
          <w:trHeight w:val="2175"/>
        </w:trPr>
        <w:tc>
          <w:tcPr>
            <w:tcW w:w="295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34966AF" w14:textId="77777777" w:rsidR="001A50B9" w:rsidRDefault="00C22B2F">
            <w:pPr>
              <w:widowControl w:val="0"/>
              <w:spacing w:before="120" w:after="120" w:line="360" w:lineRule="auto"/>
              <w:jc w:val="both"/>
              <w:rPr>
                <w:rFonts w:ascii="Arial" w:eastAsia="Arial" w:hAnsi="Arial" w:cs="Arial"/>
              </w:rPr>
            </w:pPr>
            <w:r>
              <w:rPr>
                <w:rFonts w:ascii="Arial" w:eastAsia="Arial" w:hAnsi="Arial" w:cs="Arial"/>
              </w:rPr>
              <w:t>Plan de desarrollo Municipio de Itagüí (2004 – 2007)</w:t>
            </w:r>
          </w:p>
        </w:tc>
        <w:tc>
          <w:tcPr>
            <w:tcW w:w="8085" w:type="dxa"/>
            <w:tcBorders>
              <w:top w:val="nil"/>
              <w:left w:val="nil"/>
              <w:bottom w:val="single" w:sz="7" w:space="0" w:color="000000"/>
              <w:right w:val="single" w:sz="7" w:space="0" w:color="000000"/>
            </w:tcBorders>
            <w:tcMar>
              <w:top w:w="0" w:type="dxa"/>
              <w:left w:w="100" w:type="dxa"/>
              <w:bottom w:w="0" w:type="dxa"/>
              <w:right w:w="100" w:type="dxa"/>
            </w:tcMar>
          </w:tcPr>
          <w:p w14:paraId="21F50E89" w14:textId="77777777" w:rsidR="001A50B9" w:rsidRDefault="00C22B2F">
            <w:pPr>
              <w:widowControl w:val="0"/>
              <w:spacing w:before="120" w:after="120" w:line="360" w:lineRule="auto"/>
              <w:jc w:val="both"/>
              <w:rPr>
                <w:rFonts w:ascii="Arial" w:eastAsia="Arial" w:hAnsi="Arial" w:cs="Arial"/>
              </w:rPr>
            </w:pPr>
            <w:r>
              <w:rPr>
                <w:rFonts w:ascii="Arial" w:eastAsia="Arial" w:hAnsi="Arial" w:cs="Arial"/>
              </w:rPr>
              <w:t>Busca dinamizar el desarrollo humano y ordenar el uso de los recursos naturales y garantizar la sustentabilidad del medio ambiente.</w:t>
            </w:r>
          </w:p>
          <w:p w14:paraId="513B51C5" w14:textId="77777777" w:rsidR="001A50B9" w:rsidRDefault="00C22B2F">
            <w:pPr>
              <w:widowControl w:val="0"/>
              <w:spacing w:before="120" w:after="120" w:line="360" w:lineRule="auto"/>
              <w:jc w:val="both"/>
              <w:rPr>
                <w:rFonts w:ascii="Arial" w:eastAsia="Arial" w:hAnsi="Arial" w:cs="Arial"/>
              </w:rPr>
            </w:pPr>
            <w:r>
              <w:rPr>
                <w:rFonts w:ascii="Arial" w:eastAsia="Arial" w:hAnsi="Arial" w:cs="Arial"/>
              </w:rPr>
              <w:t>Conformación de redes de docentes y rectores para la investigación en el aula sobre procesos curriculares y estrategias meto</w:t>
            </w:r>
            <w:r>
              <w:rPr>
                <w:rFonts w:ascii="Arial" w:eastAsia="Arial" w:hAnsi="Arial" w:cs="Arial"/>
              </w:rPr>
              <w:t>dológicas y didácticas para responder a las necesidades del entorno.</w:t>
            </w:r>
          </w:p>
        </w:tc>
      </w:tr>
      <w:tr w:rsidR="001A50B9" w14:paraId="2D37DFB7" w14:textId="77777777">
        <w:trPr>
          <w:trHeight w:val="1335"/>
        </w:trPr>
        <w:tc>
          <w:tcPr>
            <w:tcW w:w="295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550BF93" w14:textId="77777777" w:rsidR="001A50B9" w:rsidRDefault="00C22B2F">
            <w:pPr>
              <w:widowControl w:val="0"/>
              <w:spacing w:before="120" w:after="120" w:line="360" w:lineRule="auto"/>
              <w:jc w:val="both"/>
              <w:rPr>
                <w:rFonts w:ascii="Arial" w:eastAsia="Arial" w:hAnsi="Arial" w:cs="Arial"/>
              </w:rPr>
            </w:pPr>
            <w:r>
              <w:rPr>
                <w:rFonts w:ascii="Arial" w:eastAsia="Arial" w:hAnsi="Arial" w:cs="Arial"/>
              </w:rPr>
              <w:t>Plan estratégico para Antioquia (Planea)</w:t>
            </w:r>
          </w:p>
        </w:tc>
        <w:tc>
          <w:tcPr>
            <w:tcW w:w="8085" w:type="dxa"/>
            <w:tcBorders>
              <w:top w:val="nil"/>
              <w:left w:val="nil"/>
              <w:bottom w:val="single" w:sz="7" w:space="0" w:color="000000"/>
              <w:right w:val="single" w:sz="7" w:space="0" w:color="000000"/>
            </w:tcBorders>
            <w:tcMar>
              <w:top w:w="0" w:type="dxa"/>
              <w:left w:w="100" w:type="dxa"/>
              <w:bottom w:w="0" w:type="dxa"/>
              <w:right w:w="100" w:type="dxa"/>
            </w:tcMar>
          </w:tcPr>
          <w:p w14:paraId="45D23B40" w14:textId="77777777" w:rsidR="001A50B9" w:rsidRDefault="00C22B2F">
            <w:pPr>
              <w:widowControl w:val="0"/>
              <w:spacing w:before="120" w:after="120" w:line="360" w:lineRule="auto"/>
              <w:jc w:val="both"/>
              <w:rPr>
                <w:rFonts w:ascii="Arial" w:eastAsia="Arial" w:hAnsi="Arial" w:cs="Arial"/>
              </w:rPr>
            </w:pPr>
            <w:r>
              <w:rPr>
                <w:rFonts w:ascii="Arial" w:eastAsia="Arial" w:hAnsi="Arial" w:cs="Arial"/>
              </w:rPr>
              <w:t>Pretende aumentar la cobertura rural y urbana poniendo a su servicio nuevas tecnologías, insertando la escuela en una cultura que estimula el cre</w:t>
            </w:r>
            <w:r>
              <w:rPr>
                <w:rFonts w:ascii="Arial" w:eastAsia="Arial" w:hAnsi="Arial" w:cs="Arial"/>
              </w:rPr>
              <w:t>cimiento personal y la construcción social.</w:t>
            </w:r>
          </w:p>
        </w:tc>
      </w:tr>
      <w:tr w:rsidR="001A50B9" w14:paraId="15CE030A" w14:textId="77777777">
        <w:trPr>
          <w:trHeight w:val="1455"/>
        </w:trPr>
        <w:tc>
          <w:tcPr>
            <w:tcW w:w="295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38E44AC" w14:textId="77777777" w:rsidR="001A50B9" w:rsidRDefault="00C22B2F">
            <w:pPr>
              <w:widowControl w:val="0"/>
              <w:spacing w:before="120" w:after="120" w:line="360" w:lineRule="auto"/>
              <w:jc w:val="both"/>
              <w:rPr>
                <w:rFonts w:ascii="Arial" w:eastAsia="Arial" w:hAnsi="Arial" w:cs="Arial"/>
              </w:rPr>
            </w:pPr>
            <w:r>
              <w:rPr>
                <w:rFonts w:ascii="Arial" w:eastAsia="Arial" w:hAnsi="Arial" w:cs="Arial"/>
              </w:rPr>
              <w:t>Corporación Autónoma Regional del Centro de Antioquia. (Corantioquia)</w:t>
            </w:r>
          </w:p>
        </w:tc>
        <w:tc>
          <w:tcPr>
            <w:tcW w:w="8085" w:type="dxa"/>
            <w:tcBorders>
              <w:top w:val="nil"/>
              <w:left w:val="nil"/>
              <w:bottom w:val="single" w:sz="7" w:space="0" w:color="000000"/>
              <w:right w:val="single" w:sz="7" w:space="0" w:color="000000"/>
            </w:tcBorders>
            <w:tcMar>
              <w:top w:w="0" w:type="dxa"/>
              <w:left w:w="100" w:type="dxa"/>
              <w:bottom w:w="0" w:type="dxa"/>
              <w:right w:w="100" w:type="dxa"/>
            </w:tcMar>
          </w:tcPr>
          <w:p w14:paraId="13ED687B" w14:textId="77777777" w:rsidR="001A50B9" w:rsidRDefault="00C22B2F">
            <w:pPr>
              <w:widowControl w:val="0"/>
              <w:spacing w:before="120" w:after="120" w:line="360" w:lineRule="auto"/>
              <w:jc w:val="both"/>
              <w:rPr>
                <w:rFonts w:ascii="Arial" w:eastAsia="Arial" w:hAnsi="Arial" w:cs="Arial"/>
              </w:rPr>
            </w:pPr>
            <w:r>
              <w:rPr>
                <w:rFonts w:ascii="Arial" w:eastAsia="Arial" w:hAnsi="Arial" w:cs="Arial"/>
              </w:rPr>
              <w:t>Orienta sus esfuerzos a construir y desarrollar una educación para la gestión ambiental del territorio, que aporta en las relaciones de arraigo e identidad de las comunidades.</w:t>
            </w:r>
          </w:p>
        </w:tc>
      </w:tr>
      <w:tr w:rsidR="001A50B9" w14:paraId="54E5D9B8" w14:textId="77777777">
        <w:trPr>
          <w:trHeight w:val="1470"/>
        </w:trPr>
        <w:tc>
          <w:tcPr>
            <w:tcW w:w="295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B574DA2" w14:textId="77777777" w:rsidR="001A50B9" w:rsidRDefault="00C22B2F">
            <w:pPr>
              <w:widowControl w:val="0"/>
              <w:spacing w:before="120" w:after="120" w:line="360" w:lineRule="auto"/>
              <w:jc w:val="both"/>
              <w:rPr>
                <w:rFonts w:ascii="Arial" w:eastAsia="Arial" w:hAnsi="Arial" w:cs="Arial"/>
              </w:rPr>
            </w:pPr>
            <w:r>
              <w:rPr>
                <w:rFonts w:ascii="Arial" w:eastAsia="Arial" w:hAnsi="Arial" w:cs="Arial"/>
              </w:rPr>
              <w:t>Proyecto Metrópoli 2002 – 2020.</w:t>
            </w:r>
          </w:p>
        </w:tc>
        <w:tc>
          <w:tcPr>
            <w:tcW w:w="8085" w:type="dxa"/>
            <w:tcBorders>
              <w:top w:val="nil"/>
              <w:left w:val="nil"/>
              <w:bottom w:val="single" w:sz="7" w:space="0" w:color="000000"/>
              <w:right w:val="single" w:sz="7" w:space="0" w:color="000000"/>
            </w:tcBorders>
            <w:tcMar>
              <w:top w:w="0" w:type="dxa"/>
              <w:left w:w="100" w:type="dxa"/>
              <w:bottom w:w="0" w:type="dxa"/>
              <w:right w:w="100" w:type="dxa"/>
            </w:tcMar>
          </w:tcPr>
          <w:p w14:paraId="7F49FFC3" w14:textId="77777777" w:rsidR="001A50B9" w:rsidRDefault="00C22B2F">
            <w:pPr>
              <w:widowControl w:val="0"/>
              <w:spacing w:before="120" w:after="120" w:line="360" w:lineRule="auto"/>
              <w:jc w:val="both"/>
              <w:rPr>
                <w:rFonts w:ascii="Arial" w:eastAsia="Arial" w:hAnsi="Arial" w:cs="Arial"/>
              </w:rPr>
            </w:pPr>
            <w:r>
              <w:rPr>
                <w:rFonts w:ascii="Arial" w:eastAsia="Arial" w:hAnsi="Arial" w:cs="Arial"/>
              </w:rPr>
              <w:t>Encamina sus acciones para la consolidación de una ecorregión Metropolitana que sea democrática Educadora, gobernable y sostenible en los ámbitos cultural social y natural.</w:t>
            </w:r>
          </w:p>
        </w:tc>
      </w:tr>
      <w:tr w:rsidR="001A50B9" w14:paraId="2CEB4C3E" w14:textId="77777777">
        <w:trPr>
          <w:trHeight w:val="2535"/>
        </w:trPr>
        <w:tc>
          <w:tcPr>
            <w:tcW w:w="295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0DE47AE" w14:textId="77777777" w:rsidR="001A50B9" w:rsidRDefault="00C22B2F">
            <w:pPr>
              <w:widowControl w:val="0"/>
              <w:spacing w:before="120" w:after="120" w:line="360" w:lineRule="auto"/>
              <w:jc w:val="both"/>
              <w:rPr>
                <w:rFonts w:ascii="Arial" w:eastAsia="Arial" w:hAnsi="Arial" w:cs="Arial"/>
              </w:rPr>
            </w:pPr>
            <w:r>
              <w:rPr>
                <w:rFonts w:ascii="Arial" w:eastAsia="Arial" w:hAnsi="Arial" w:cs="Arial"/>
              </w:rPr>
              <w:t>Ley General de Educación (115 de 1994)</w:t>
            </w:r>
          </w:p>
        </w:tc>
        <w:tc>
          <w:tcPr>
            <w:tcW w:w="8085" w:type="dxa"/>
            <w:tcBorders>
              <w:top w:val="nil"/>
              <w:left w:val="nil"/>
              <w:bottom w:val="single" w:sz="7" w:space="0" w:color="000000"/>
              <w:right w:val="single" w:sz="7" w:space="0" w:color="000000"/>
            </w:tcBorders>
            <w:tcMar>
              <w:top w:w="0" w:type="dxa"/>
              <w:left w:w="100" w:type="dxa"/>
              <w:bottom w:w="0" w:type="dxa"/>
              <w:right w:w="100" w:type="dxa"/>
            </w:tcMar>
          </w:tcPr>
          <w:p w14:paraId="3A709DE7" w14:textId="77777777" w:rsidR="001A50B9" w:rsidRDefault="00C22B2F">
            <w:pPr>
              <w:widowControl w:val="0"/>
              <w:spacing w:before="120" w:after="120" w:line="360" w:lineRule="auto"/>
              <w:jc w:val="both"/>
              <w:rPr>
                <w:rFonts w:ascii="Arial" w:eastAsia="Arial" w:hAnsi="Arial" w:cs="Arial"/>
              </w:rPr>
            </w:pPr>
            <w:r>
              <w:rPr>
                <w:rFonts w:ascii="Arial" w:eastAsia="Arial" w:hAnsi="Arial" w:cs="Arial"/>
              </w:rPr>
              <w:t>En su artículo (10) expresa la necesidad de</w:t>
            </w:r>
            <w:r>
              <w:rPr>
                <w:rFonts w:ascii="Arial" w:eastAsia="Arial" w:hAnsi="Arial" w:cs="Arial"/>
              </w:rPr>
              <w:t xml:space="preserve"> la adquisición de una conciencia para la conservación, protección y mejoramiento del uso racional de los recursos naturales.</w:t>
            </w:r>
          </w:p>
          <w:p w14:paraId="0D666988" w14:textId="77777777" w:rsidR="001A50B9" w:rsidRDefault="00C22B2F">
            <w:pPr>
              <w:widowControl w:val="0"/>
              <w:spacing w:before="120" w:after="120" w:line="360" w:lineRule="auto"/>
              <w:jc w:val="both"/>
              <w:rPr>
                <w:rFonts w:ascii="Arial" w:eastAsia="Arial" w:hAnsi="Arial" w:cs="Arial"/>
              </w:rPr>
            </w:pPr>
            <w:r>
              <w:rPr>
                <w:rFonts w:ascii="Arial" w:eastAsia="Arial" w:hAnsi="Arial" w:cs="Arial"/>
              </w:rPr>
              <w:t xml:space="preserve">En su artículo 20 hace alusión a la formación tecnológica, científica, humanística y artística de manera crítica y creativa, para </w:t>
            </w:r>
            <w:r>
              <w:rPr>
                <w:rFonts w:ascii="Arial" w:eastAsia="Arial" w:hAnsi="Arial" w:cs="Arial"/>
              </w:rPr>
              <w:t>que establezca unas relaciones éticas con su medio ambiente.</w:t>
            </w:r>
          </w:p>
        </w:tc>
      </w:tr>
    </w:tbl>
    <w:p w14:paraId="59D8A516" w14:textId="77777777" w:rsidR="001A50B9" w:rsidRDefault="001A50B9">
      <w:pPr>
        <w:widowControl w:val="0"/>
        <w:spacing w:before="229" w:line="344" w:lineRule="auto"/>
        <w:ind w:left="138" w:right="-96" w:firstLine="9"/>
        <w:jc w:val="both"/>
        <w:rPr>
          <w:rFonts w:ascii="Arial" w:eastAsia="Arial" w:hAnsi="Arial" w:cs="Arial"/>
        </w:rPr>
      </w:pPr>
    </w:p>
    <w:p w14:paraId="67423088" w14:textId="77777777" w:rsidR="001A50B9" w:rsidRDefault="00C22B2F">
      <w:pPr>
        <w:widowControl w:val="0"/>
        <w:pBdr>
          <w:top w:val="nil"/>
          <w:left w:val="nil"/>
          <w:bottom w:val="nil"/>
          <w:right w:val="nil"/>
          <w:between w:val="nil"/>
        </w:pBdr>
        <w:spacing w:line="344" w:lineRule="auto"/>
        <w:ind w:right="1034"/>
        <w:jc w:val="both"/>
        <w:rPr>
          <w:rFonts w:ascii="Arial" w:eastAsia="Arial" w:hAnsi="Arial" w:cs="Arial"/>
          <w:b/>
        </w:rPr>
      </w:pPr>
      <w:r>
        <w:rPr>
          <w:rFonts w:ascii="Arial" w:eastAsia="Arial" w:hAnsi="Arial" w:cs="Arial"/>
          <w:b/>
        </w:rPr>
        <w:t>Contexto</w:t>
      </w:r>
    </w:p>
    <w:p w14:paraId="714CAEB0" w14:textId="77777777" w:rsidR="001A50B9" w:rsidRDefault="00C22B2F">
      <w:pPr>
        <w:widowControl w:val="0"/>
        <w:spacing w:before="200" w:line="360" w:lineRule="auto"/>
        <w:jc w:val="both"/>
        <w:rPr>
          <w:rFonts w:ascii="Arial" w:eastAsia="Arial" w:hAnsi="Arial" w:cs="Arial"/>
        </w:rPr>
      </w:pPr>
      <w:r>
        <w:rPr>
          <w:rFonts w:ascii="Arial" w:eastAsia="Arial" w:hAnsi="Arial" w:cs="Arial"/>
        </w:rPr>
        <w:t>El proceso de contextualización, es un componente fundamental que permite comprender el ambiente y los fenómenos que interactúan en su interior. La Institución Educativa María Josefa Escobar se ocupa de construir su contexto, su tejido de relaciones concep</w:t>
      </w:r>
      <w:r>
        <w:rPr>
          <w:rFonts w:ascii="Arial" w:eastAsia="Arial" w:hAnsi="Arial" w:cs="Arial"/>
        </w:rPr>
        <w:t>tuales y sociales para la elaboración de un currículo que materialice la propuesta de resignificación de su PEI y de su propio modelo pedagógico.</w:t>
      </w:r>
    </w:p>
    <w:p w14:paraId="25D69B9D" w14:textId="77777777" w:rsidR="001A50B9" w:rsidRDefault="00C22B2F">
      <w:pPr>
        <w:widowControl w:val="0"/>
        <w:spacing w:before="200" w:line="360" w:lineRule="auto"/>
        <w:jc w:val="center"/>
        <w:rPr>
          <w:rFonts w:ascii="Arial" w:eastAsia="Arial" w:hAnsi="Arial" w:cs="Arial"/>
        </w:rPr>
      </w:pPr>
      <w:r>
        <w:rPr>
          <w:rFonts w:ascii="Arial" w:eastAsia="Arial" w:hAnsi="Arial" w:cs="Arial"/>
        </w:rPr>
        <w:t xml:space="preserve"> </w:t>
      </w:r>
      <w:r>
        <w:rPr>
          <w:rFonts w:ascii="Arial" w:eastAsia="Arial" w:hAnsi="Arial" w:cs="Arial"/>
          <w:noProof/>
        </w:rPr>
        <w:drawing>
          <wp:inline distT="114300" distB="114300" distL="114300" distR="114300" wp14:anchorId="3B0C5C72" wp14:editId="64435362">
            <wp:extent cx="5372100" cy="4019550"/>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372100" cy="4019550"/>
                    </a:xfrm>
                    <a:prstGeom prst="rect">
                      <a:avLst/>
                    </a:prstGeom>
                    <a:ln/>
                  </pic:spPr>
                </pic:pic>
              </a:graphicData>
            </a:graphic>
          </wp:inline>
        </w:drawing>
      </w:r>
    </w:p>
    <w:p w14:paraId="351C8B4F" w14:textId="77777777" w:rsidR="001A50B9" w:rsidRDefault="00C22B2F">
      <w:pPr>
        <w:widowControl w:val="0"/>
        <w:spacing w:before="200" w:after="200" w:line="360" w:lineRule="auto"/>
        <w:jc w:val="center"/>
        <w:rPr>
          <w:rFonts w:ascii="Arial" w:eastAsia="Arial" w:hAnsi="Arial" w:cs="Arial"/>
        </w:rPr>
      </w:pPr>
      <w:r>
        <w:rPr>
          <w:rFonts w:ascii="Arial" w:eastAsia="Arial" w:hAnsi="Arial" w:cs="Arial"/>
          <w:b/>
        </w:rPr>
        <w:t>Figura 1.</w:t>
      </w:r>
      <w:r>
        <w:rPr>
          <w:rFonts w:ascii="Arial" w:eastAsia="Arial" w:hAnsi="Arial" w:cs="Arial"/>
        </w:rPr>
        <w:t xml:space="preserve"> Panorámica del Bosque Municipal Pico Manzanillo.</w:t>
      </w:r>
    </w:p>
    <w:p w14:paraId="23193529" w14:textId="77777777" w:rsidR="001A50B9" w:rsidRDefault="00C22B2F">
      <w:pPr>
        <w:widowControl w:val="0"/>
        <w:spacing w:before="200" w:line="360" w:lineRule="auto"/>
        <w:jc w:val="both"/>
        <w:rPr>
          <w:rFonts w:ascii="Arial" w:eastAsia="Arial" w:hAnsi="Arial" w:cs="Arial"/>
          <w:b/>
        </w:rPr>
      </w:pPr>
      <w:r>
        <w:rPr>
          <w:rFonts w:ascii="Arial" w:eastAsia="Arial" w:hAnsi="Arial" w:cs="Arial"/>
          <w:b/>
        </w:rPr>
        <w:t>Panorámica del Bosque Municipal Pico Manzanillo</w:t>
      </w:r>
    </w:p>
    <w:p w14:paraId="1919291C" w14:textId="77777777" w:rsidR="001A50B9" w:rsidRDefault="00C22B2F">
      <w:pPr>
        <w:widowControl w:val="0"/>
        <w:spacing w:before="200" w:line="360" w:lineRule="auto"/>
        <w:jc w:val="both"/>
        <w:rPr>
          <w:rFonts w:ascii="Arial" w:eastAsia="Arial" w:hAnsi="Arial" w:cs="Arial"/>
        </w:rPr>
      </w:pPr>
      <w:r>
        <w:rPr>
          <w:rFonts w:ascii="Arial" w:eastAsia="Arial" w:hAnsi="Arial" w:cs="Arial"/>
        </w:rPr>
        <w:t>Son muchos los eventos ocurridos en los últimos 20 años en la vida municipal, que han incidido en el contexto de la institución para replantear y resignificar su quehacer pedagógico, su modo de aprehensión de</w:t>
      </w:r>
      <w:r>
        <w:rPr>
          <w:rFonts w:ascii="Arial" w:eastAsia="Arial" w:hAnsi="Arial" w:cs="Arial"/>
        </w:rPr>
        <w:t>l entorno, los mecanismos de comunicación, de participación, de articulación con la comunidad, generando un nuevo posicionamiento de la escuela tanto en lo pedagógico ambiental como en lo social, tales como:</w:t>
      </w:r>
    </w:p>
    <w:p w14:paraId="754AC806" w14:textId="77777777" w:rsidR="001A50B9" w:rsidRDefault="00C22B2F">
      <w:pPr>
        <w:widowControl w:val="0"/>
        <w:spacing w:before="200" w:line="360" w:lineRule="auto"/>
        <w:jc w:val="both"/>
        <w:rPr>
          <w:rFonts w:ascii="Arial" w:eastAsia="Arial" w:hAnsi="Arial" w:cs="Arial"/>
        </w:rPr>
      </w:pPr>
      <w:r>
        <w:rPr>
          <w:rFonts w:ascii="Noto Sans Symbols" w:eastAsia="Noto Sans Symbols" w:hAnsi="Noto Sans Symbols" w:cs="Noto Sans Symbols"/>
        </w:rPr>
        <w:t>✔</w:t>
      </w:r>
      <w:r>
        <w:rPr>
          <w:sz w:val="14"/>
          <w:szCs w:val="14"/>
        </w:rPr>
        <w:t xml:space="preserve">   </w:t>
      </w:r>
      <w:r>
        <w:rPr>
          <w:rFonts w:ascii="Arial" w:eastAsia="Arial" w:hAnsi="Arial" w:cs="Arial"/>
        </w:rPr>
        <w:t>El ser Itagüí un municipio caracterizado por su alta densidad poblacional, por la alta contaminación del aire debido a la cantidad de industrias y al alto flujo vehicular, por la escasez de zonas verdes tiene que orientar su interés hacia el Bosque Municip</w:t>
      </w:r>
      <w:r>
        <w:rPr>
          <w:rFonts w:ascii="Arial" w:eastAsia="Arial" w:hAnsi="Arial" w:cs="Arial"/>
        </w:rPr>
        <w:t>al Pico Manzanillo, que se constituye en un eje para el desarrollo del municipio y del Área Metropolitana del valle de Aburrá, y por ello es imperativo valorar su significado, generando acciones coordinadas desde diferentes entes públicos y privados para q</w:t>
      </w:r>
      <w:r>
        <w:rPr>
          <w:rFonts w:ascii="Arial" w:eastAsia="Arial" w:hAnsi="Arial" w:cs="Arial"/>
        </w:rPr>
        <w:t>ue conviertan al Bosque Municipal y al corregimiento Manzanillo en base de desarrollo humano sostenible para el municipio, con fundamento en ruralidad.</w:t>
      </w:r>
    </w:p>
    <w:p w14:paraId="50E87881" w14:textId="77777777" w:rsidR="001A50B9" w:rsidRDefault="00C22B2F">
      <w:pPr>
        <w:widowControl w:val="0"/>
        <w:spacing w:after="200" w:line="360" w:lineRule="auto"/>
        <w:jc w:val="both"/>
        <w:rPr>
          <w:rFonts w:ascii="Arial" w:eastAsia="Arial" w:hAnsi="Arial" w:cs="Arial"/>
        </w:rPr>
      </w:pPr>
      <w:r>
        <w:rPr>
          <w:rFonts w:ascii="Noto Sans Symbols" w:eastAsia="Noto Sans Symbols" w:hAnsi="Noto Sans Symbols" w:cs="Noto Sans Symbols"/>
        </w:rPr>
        <w:t>✔</w:t>
      </w:r>
      <w:r>
        <w:rPr>
          <w:sz w:val="14"/>
          <w:szCs w:val="14"/>
        </w:rPr>
        <w:t xml:space="preserve">   </w:t>
      </w:r>
      <w:r>
        <w:rPr>
          <w:rFonts w:ascii="Arial" w:eastAsia="Arial" w:hAnsi="Arial" w:cs="Arial"/>
        </w:rPr>
        <w:t>La designación de la zona como corregimiento y la definición del área de reserva Bosque Municipal Pi</w:t>
      </w:r>
      <w:r>
        <w:rPr>
          <w:rFonts w:ascii="Arial" w:eastAsia="Arial" w:hAnsi="Arial" w:cs="Arial"/>
        </w:rPr>
        <w:t>co Manzanillo ha sido para la institución educativa un motivo generador de inclusión de la dimensión ambiental al PEI, lo cual ha conducido al fortalecimiento del equipo docente y de la comunidad educativa; así como a la articulación entre las institucione</w:t>
      </w:r>
      <w:r>
        <w:rPr>
          <w:rFonts w:ascii="Arial" w:eastAsia="Arial" w:hAnsi="Arial" w:cs="Arial"/>
        </w:rPr>
        <w:t xml:space="preserve">s que tienen injerencia en el municipio: Corantioquia, administración municipal de Itagüí, Acción Comunal, ONG como Corporación Centro de Educación Ambiental (CEA), Instituto Popular de Capacitación (IPC); articulación que le permite al Proyecto Ambiental </w:t>
      </w:r>
      <w:r>
        <w:rPr>
          <w:rFonts w:ascii="Arial" w:eastAsia="Arial" w:hAnsi="Arial" w:cs="Arial"/>
        </w:rPr>
        <w:t>Escolar consolidar una dinámica con impacto en la vida comunitaria a partir del ingreso a la escuela, de otros actores, saberes y de otros conocimientos movilizadores del pensamiento pedagógico.</w:t>
      </w:r>
    </w:p>
    <w:p w14:paraId="0163BD1E" w14:textId="77777777" w:rsidR="001A50B9" w:rsidRDefault="001A50B9">
      <w:pPr>
        <w:widowControl w:val="0"/>
        <w:spacing w:after="200" w:line="360" w:lineRule="auto"/>
        <w:jc w:val="both"/>
        <w:rPr>
          <w:rFonts w:ascii="Arial" w:eastAsia="Arial" w:hAnsi="Arial" w:cs="Arial"/>
        </w:rPr>
      </w:pPr>
    </w:p>
    <w:p w14:paraId="6A5AC99D" w14:textId="77777777" w:rsidR="001A50B9" w:rsidRDefault="00C22B2F">
      <w:pPr>
        <w:widowControl w:val="0"/>
        <w:spacing w:before="200" w:line="360" w:lineRule="auto"/>
        <w:jc w:val="center"/>
        <w:rPr>
          <w:rFonts w:ascii="Arial" w:eastAsia="Arial" w:hAnsi="Arial" w:cs="Arial"/>
        </w:rPr>
      </w:pPr>
      <w:r>
        <w:rPr>
          <w:rFonts w:ascii="Arial" w:eastAsia="Arial" w:hAnsi="Arial" w:cs="Arial"/>
        </w:rPr>
        <w:t xml:space="preserve"> </w:t>
      </w:r>
      <w:r>
        <w:rPr>
          <w:rFonts w:ascii="Arial" w:eastAsia="Arial" w:hAnsi="Arial" w:cs="Arial"/>
          <w:noProof/>
        </w:rPr>
        <w:drawing>
          <wp:inline distT="114300" distB="114300" distL="114300" distR="114300" wp14:anchorId="05E2CBDE" wp14:editId="68B3C163">
            <wp:extent cx="3095625" cy="2581275"/>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095625" cy="2581275"/>
                    </a:xfrm>
                    <a:prstGeom prst="rect">
                      <a:avLst/>
                    </a:prstGeom>
                    <a:ln/>
                  </pic:spPr>
                </pic:pic>
              </a:graphicData>
            </a:graphic>
          </wp:inline>
        </w:drawing>
      </w:r>
    </w:p>
    <w:p w14:paraId="37F58233" w14:textId="77777777" w:rsidR="001A50B9" w:rsidRDefault="00C22B2F">
      <w:pPr>
        <w:widowControl w:val="0"/>
        <w:spacing w:before="200" w:after="200" w:line="360" w:lineRule="auto"/>
        <w:jc w:val="center"/>
        <w:rPr>
          <w:rFonts w:ascii="Arial" w:eastAsia="Arial" w:hAnsi="Arial" w:cs="Arial"/>
        </w:rPr>
      </w:pPr>
      <w:r>
        <w:rPr>
          <w:rFonts w:ascii="Arial" w:eastAsia="Arial" w:hAnsi="Arial" w:cs="Arial"/>
          <w:b/>
        </w:rPr>
        <w:t xml:space="preserve">Figura 2. </w:t>
      </w:r>
      <w:r>
        <w:rPr>
          <w:rFonts w:ascii="Arial" w:eastAsia="Arial" w:hAnsi="Arial" w:cs="Arial"/>
        </w:rPr>
        <w:t>Estudiantes de la institución educativa María J</w:t>
      </w:r>
      <w:r>
        <w:rPr>
          <w:rFonts w:ascii="Arial" w:eastAsia="Arial" w:hAnsi="Arial" w:cs="Arial"/>
        </w:rPr>
        <w:t>osefa Escobar.</w:t>
      </w:r>
    </w:p>
    <w:p w14:paraId="6090AEA0" w14:textId="77777777" w:rsidR="001A50B9" w:rsidRDefault="00C22B2F">
      <w:pPr>
        <w:widowControl w:val="0"/>
        <w:spacing w:before="200" w:line="360" w:lineRule="auto"/>
        <w:jc w:val="both"/>
        <w:rPr>
          <w:rFonts w:ascii="Arial" w:eastAsia="Arial" w:hAnsi="Arial" w:cs="Arial"/>
        </w:rPr>
      </w:pPr>
      <w:r>
        <w:rPr>
          <w:rFonts w:ascii="Arial" w:eastAsia="Arial" w:hAnsi="Arial" w:cs="Arial"/>
        </w:rPr>
        <w:t>El conocimiento de otras instituciones educativas con experiencias de PRAE significativos ha posibilitado el intercambio de experiencias permitiendo a los asistentes a este espacio de reflexión pedagógica allegar elementos para la construcci</w:t>
      </w:r>
      <w:r>
        <w:rPr>
          <w:rFonts w:ascii="Arial" w:eastAsia="Arial" w:hAnsi="Arial" w:cs="Arial"/>
        </w:rPr>
        <w:t>ón de una propuesta fundamentada en su propio contexto.</w:t>
      </w:r>
    </w:p>
    <w:p w14:paraId="298810A2" w14:textId="77777777" w:rsidR="001A50B9" w:rsidRDefault="00C22B2F">
      <w:pPr>
        <w:widowControl w:val="0"/>
        <w:spacing w:before="200" w:line="360" w:lineRule="auto"/>
        <w:jc w:val="both"/>
        <w:rPr>
          <w:rFonts w:ascii="Arial" w:eastAsia="Arial" w:hAnsi="Arial" w:cs="Arial"/>
        </w:rPr>
      </w:pPr>
      <w:r>
        <w:rPr>
          <w:rFonts w:ascii="Arial" w:eastAsia="Arial" w:hAnsi="Arial" w:cs="Arial"/>
        </w:rPr>
        <w:t>La participación en un proyecto anterior de construcción e implementación de PRAE con otras tres instituciones educativas del sector, promovió el interés y la necesidad en la María Josefa por reflexio</w:t>
      </w:r>
      <w:r>
        <w:rPr>
          <w:rFonts w:ascii="Arial" w:eastAsia="Arial" w:hAnsi="Arial" w:cs="Arial"/>
        </w:rPr>
        <w:t>nar en su PEI.</w:t>
      </w:r>
    </w:p>
    <w:p w14:paraId="63F2EEE4" w14:textId="77777777" w:rsidR="001A50B9" w:rsidRDefault="00C22B2F">
      <w:pPr>
        <w:widowControl w:val="0"/>
        <w:spacing w:before="200" w:line="360" w:lineRule="auto"/>
        <w:jc w:val="both"/>
        <w:rPr>
          <w:rFonts w:ascii="Arial" w:eastAsia="Arial" w:hAnsi="Arial" w:cs="Arial"/>
        </w:rPr>
      </w:pPr>
      <w:r>
        <w:rPr>
          <w:rFonts w:ascii="Arial" w:eastAsia="Arial" w:hAnsi="Arial" w:cs="Arial"/>
        </w:rPr>
        <w:t xml:space="preserve">La participación de la Institución en el proyecto de Educación Ambiental y Biodiversidad orientado desde el Ministerio de Educación Nacional, el Instituto Alexander </w:t>
      </w:r>
      <w:proofErr w:type="spellStart"/>
      <w:r>
        <w:rPr>
          <w:rFonts w:ascii="Arial" w:eastAsia="Arial" w:hAnsi="Arial" w:cs="Arial"/>
        </w:rPr>
        <w:t>von</w:t>
      </w:r>
      <w:proofErr w:type="spellEnd"/>
      <w:r>
        <w:rPr>
          <w:rFonts w:ascii="Arial" w:eastAsia="Arial" w:hAnsi="Arial" w:cs="Arial"/>
        </w:rPr>
        <w:t xml:space="preserve"> Humboldt y Corantioquia. Hay un compromiso significativo con la propuest</w:t>
      </w:r>
      <w:r>
        <w:rPr>
          <w:rFonts w:ascii="Arial" w:eastAsia="Arial" w:hAnsi="Arial" w:cs="Arial"/>
        </w:rPr>
        <w:t>a de investigación de PRAE transversalizado por la investigación, como elemento integrador de conocimiento, como eje articulador de instancias comunitarias y como motivo de contextualización geográfica, natural, social y cultura</w:t>
      </w:r>
    </w:p>
    <w:p w14:paraId="79C38B13" w14:textId="77777777" w:rsidR="001A50B9" w:rsidRDefault="00C22B2F">
      <w:pPr>
        <w:widowControl w:val="0"/>
        <w:spacing w:before="200" w:line="360" w:lineRule="auto"/>
        <w:jc w:val="both"/>
        <w:rPr>
          <w:rFonts w:ascii="Arial" w:eastAsia="Arial" w:hAnsi="Arial" w:cs="Arial"/>
          <w:b/>
        </w:rPr>
      </w:pPr>
      <w:r>
        <w:rPr>
          <w:rFonts w:ascii="Arial" w:eastAsia="Arial" w:hAnsi="Arial" w:cs="Arial"/>
          <w:b/>
        </w:rPr>
        <w:t>Sistema Natural</w:t>
      </w:r>
    </w:p>
    <w:p w14:paraId="5DBB4778" w14:textId="77777777" w:rsidR="001A50B9" w:rsidRDefault="00C22B2F">
      <w:pPr>
        <w:widowControl w:val="0"/>
        <w:spacing w:before="200" w:line="360" w:lineRule="auto"/>
        <w:jc w:val="both"/>
        <w:rPr>
          <w:rFonts w:ascii="Arial" w:eastAsia="Arial" w:hAnsi="Arial" w:cs="Arial"/>
        </w:rPr>
      </w:pPr>
      <w:r>
        <w:rPr>
          <w:rFonts w:ascii="Arial" w:eastAsia="Arial" w:hAnsi="Arial" w:cs="Arial"/>
        </w:rPr>
        <w:t>El municipi</w:t>
      </w:r>
      <w:r>
        <w:rPr>
          <w:rFonts w:ascii="Arial" w:eastAsia="Arial" w:hAnsi="Arial" w:cs="Arial"/>
        </w:rPr>
        <w:t>o de Itagüí se encuentra en el centro del departamento de Antioquia, en el sur del valle de Aburrá sobre la margen izquierda del río Medellín entre las coordenadas:</w:t>
      </w:r>
    </w:p>
    <w:p w14:paraId="74B1B243" w14:textId="77777777" w:rsidR="001A50B9" w:rsidRDefault="00C22B2F">
      <w:pPr>
        <w:widowControl w:val="0"/>
        <w:spacing w:before="200" w:line="360" w:lineRule="auto"/>
        <w:jc w:val="both"/>
        <w:rPr>
          <w:rFonts w:ascii="Arial" w:eastAsia="Arial" w:hAnsi="Arial" w:cs="Arial"/>
        </w:rPr>
      </w:pPr>
      <w:r>
        <w:rPr>
          <w:rFonts w:ascii="Arial" w:eastAsia="Arial" w:hAnsi="Arial" w:cs="Arial"/>
        </w:rPr>
        <w:t xml:space="preserve"> N 1.173.000 - E 1.160.000</w:t>
      </w:r>
    </w:p>
    <w:p w14:paraId="6010B537" w14:textId="77777777" w:rsidR="001A50B9" w:rsidRDefault="00C22B2F">
      <w:pPr>
        <w:widowControl w:val="0"/>
        <w:spacing w:before="200" w:line="360" w:lineRule="auto"/>
        <w:jc w:val="both"/>
        <w:rPr>
          <w:rFonts w:ascii="Arial" w:eastAsia="Arial" w:hAnsi="Arial" w:cs="Arial"/>
        </w:rPr>
      </w:pPr>
      <w:r>
        <w:rPr>
          <w:rFonts w:ascii="Arial" w:eastAsia="Arial" w:hAnsi="Arial" w:cs="Arial"/>
        </w:rPr>
        <w:t xml:space="preserve"> N 1.177.000 - E 1,165.000</w:t>
      </w:r>
    </w:p>
    <w:p w14:paraId="7C04E900" w14:textId="77777777" w:rsidR="001A50B9" w:rsidRDefault="00C22B2F">
      <w:pPr>
        <w:widowControl w:val="0"/>
        <w:spacing w:before="200" w:line="360" w:lineRule="auto"/>
        <w:jc w:val="both"/>
        <w:rPr>
          <w:rFonts w:ascii="Arial" w:eastAsia="Arial" w:hAnsi="Arial" w:cs="Arial"/>
        </w:rPr>
      </w:pPr>
      <w:r>
        <w:rPr>
          <w:rFonts w:ascii="Arial" w:eastAsia="Arial" w:hAnsi="Arial" w:cs="Arial"/>
        </w:rPr>
        <w:t xml:space="preserve">La cabecera municipal se ubica a una </w:t>
      </w:r>
      <w:r>
        <w:rPr>
          <w:rFonts w:ascii="Arial" w:eastAsia="Arial" w:hAnsi="Arial" w:cs="Arial"/>
        </w:rPr>
        <w:t>altura sobre el nivel del mar de 1.550 m, presenta una precipitación anual de 1.531Mm; una temperatura de 21ºC y una extensión de 17 Km</w:t>
      </w:r>
      <w:r>
        <w:rPr>
          <w:rFonts w:ascii="Arial" w:eastAsia="Arial" w:hAnsi="Arial" w:cs="Arial"/>
          <w:vertAlign w:val="superscript"/>
        </w:rPr>
        <w:t>2</w:t>
      </w:r>
      <w:r>
        <w:rPr>
          <w:rFonts w:ascii="Arial" w:eastAsia="Arial" w:hAnsi="Arial" w:cs="Arial"/>
        </w:rPr>
        <w:t>.</w:t>
      </w:r>
    </w:p>
    <w:p w14:paraId="636BA606" w14:textId="77777777" w:rsidR="001A50B9" w:rsidRDefault="00C22B2F">
      <w:pPr>
        <w:widowControl w:val="0"/>
        <w:spacing w:before="200" w:line="360" w:lineRule="auto"/>
        <w:jc w:val="both"/>
        <w:rPr>
          <w:rFonts w:ascii="Arial" w:eastAsia="Arial" w:hAnsi="Arial" w:cs="Arial"/>
        </w:rPr>
      </w:pPr>
      <w:r>
        <w:rPr>
          <w:rFonts w:ascii="Arial" w:eastAsia="Arial" w:hAnsi="Arial" w:cs="Arial"/>
        </w:rPr>
        <w:t>Hace parte del área metropolitana con seis comunas, un corregimiento y ocho veredas; limita por el Oriente con Envigad</w:t>
      </w:r>
      <w:r>
        <w:rPr>
          <w:rFonts w:ascii="Arial" w:eastAsia="Arial" w:hAnsi="Arial" w:cs="Arial"/>
        </w:rPr>
        <w:t xml:space="preserve">o y Sabaneta al Occidente con el Corregimiento de San Antonio de Prado (Medellín) al Norte con </w:t>
      </w:r>
      <w:proofErr w:type="spellStart"/>
      <w:r>
        <w:rPr>
          <w:rFonts w:ascii="Arial" w:eastAsia="Arial" w:hAnsi="Arial" w:cs="Arial"/>
        </w:rPr>
        <w:t>eL</w:t>
      </w:r>
      <w:proofErr w:type="spellEnd"/>
      <w:r>
        <w:rPr>
          <w:rFonts w:ascii="Arial" w:eastAsia="Arial" w:hAnsi="Arial" w:cs="Arial"/>
        </w:rPr>
        <w:t xml:space="preserve"> Municipio de Medellín y al suroccidente con el Municipio de la Estrella.</w:t>
      </w:r>
    </w:p>
    <w:p w14:paraId="33CD2C4A" w14:textId="77777777" w:rsidR="001A50B9" w:rsidRDefault="00C22B2F">
      <w:pPr>
        <w:widowControl w:val="0"/>
        <w:spacing w:before="200" w:line="360" w:lineRule="auto"/>
        <w:jc w:val="both"/>
        <w:rPr>
          <w:rFonts w:ascii="Arial" w:eastAsia="Arial" w:hAnsi="Arial" w:cs="Arial"/>
        </w:rPr>
      </w:pPr>
      <w:r>
        <w:rPr>
          <w:rFonts w:ascii="Arial" w:eastAsia="Arial" w:hAnsi="Arial" w:cs="Arial"/>
        </w:rPr>
        <w:t>El área urbana ocupa un espacio de 9,64 Km</w:t>
      </w:r>
      <w:r>
        <w:rPr>
          <w:rFonts w:ascii="Arial" w:eastAsia="Arial" w:hAnsi="Arial" w:cs="Arial"/>
          <w:vertAlign w:val="superscript"/>
        </w:rPr>
        <w:t xml:space="preserve">2 </w:t>
      </w:r>
      <w:r>
        <w:rPr>
          <w:rFonts w:ascii="Arial" w:eastAsia="Arial" w:hAnsi="Arial" w:cs="Arial"/>
        </w:rPr>
        <w:t>y el área rural 7,36 Km</w:t>
      </w:r>
      <w:r>
        <w:rPr>
          <w:rFonts w:ascii="Arial" w:eastAsia="Arial" w:hAnsi="Arial" w:cs="Arial"/>
          <w:vertAlign w:val="superscript"/>
        </w:rPr>
        <w:t>2</w:t>
      </w:r>
      <w:r>
        <w:rPr>
          <w:rFonts w:ascii="Arial" w:eastAsia="Arial" w:hAnsi="Arial" w:cs="Arial"/>
        </w:rPr>
        <w:t xml:space="preserve"> y se encuentra e</w:t>
      </w:r>
      <w:r>
        <w:rPr>
          <w:rFonts w:ascii="Arial" w:eastAsia="Arial" w:hAnsi="Arial" w:cs="Arial"/>
        </w:rPr>
        <w:t>ntre las cotas 2.010 y 2.200 m.</w:t>
      </w:r>
    </w:p>
    <w:p w14:paraId="6128F33D" w14:textId="77777777" w:rsidR="001A50B9" w:rsidRDefault="00C22B2F">
      <w:pPr>
        <w:widowControl w:val="0"/>
        <w:spacing w:before="200" w:line="360" w:lineRule="auto"/>
        <w:jc w:val="both"/>
        <w:rPr>
          <w:rFonts w:ascii="Arial" w:eastAsia="Arial" w:hAnsi="Arial" w:cs="Arial"/>
        </w:rPr>
      </w:pPr>
      <w:r>
        <w:rPr>
          <w:rFonts w:ascii="Arial" w:eastAsia="Arial" w:hAnsi="Arial" w:cs="Arial"/>
        </w:rPr>
        <w:t>Itagüí se caracteriza por tener un sistema hídrico con un promedio de 180 nacimientos, que forman caños y unas 30 microcuencas, siendo La Jabalcona la de mayor longitud con 4,6 Km, la cual es afluente de La Doña María, consi</w:t>
      </w:r>
      <w:r>
        <w:rPr>
          <w:rFonts w:ascii="Arial" w:eastAsia="Arial" w:hAnsi="Arial" w:cs="Arial"/>
        </w:rPr>
        <w:t>derada ésta una cuenca superior que a su vez deposita sus aguas en la cuenca del río Medellín.</w:t>
      </w:r>
    </w:p>
    <w:p w14:paraId="7B085BA0" w14:textId="77777777" w:rsidR="001A50B9" w:rsidRDefault="00C22B2F">
      <w:pPr>
        <w:widowControl w:val="0"/>
        <w:spacing w:before="200" w:line="360" w:lineRule="auto"/>
        <w:jc w:val="both"/>
        <w:rPr>
          <w:rFonts w:ascii="Arial" w:eastAsia="Arial" w:hAnsi="Arial" w:cs="Arial"/>
        </w:rPr>
      </w:pPr>
      <w:r>
        <w:rPr>
          <w:rFonts w:ascii="Arial" w:eastAsia="Arial" w:hAnsi="Arial" w:cs="Arial"/>
        </w:rPr>
        <w:t>Se ubica en la zona de vida bosque húmedo premontano (</w:t>
      </w:r>
      <w:proofErr w:type="spellStart"/>
      <w:r>
        <w:rPr>
          <w:rFonts w:ascii="Arial" w:eastAsia="Arial" w:hAnsi="Arial" w:cs="Arial"/>
        </w:rPr>
        <w:t>bh</w:t>
      </w:r>
      <w:proofErr w:type="spellEnd"/>
      <w:r>
        <w:rPr>
          <w:rFonts w:ascii="Arial" w:eastAsia="Arial" w:hAnsi="Arial" w:cs="Arial"/>
        </w:rPr>
        <w:t xml:space="preserve"> – PM); posee una vegetación conformada principalmente por acacia negra, escobo, caracolí, araucaria, cas</w:t>
      </w:r>
      <w:r>
        <w:rPr>
          <w:rFonts w:ascii="Arial" w:eastAsia="Arial" w:hAnsi="Arial" w:cs="Arial"/>
        </w:rPr>
        <w:t xml:space="preserve">co de vaca, búcaro carambolo, curazao, </w:t>
      </w:r>
      <w:proofErr w:type="spellStart"/>
      <w:r>
        <w:rPr>
          <w:rFonts w:ascii="Arial" w:eastAsia="Arial" w:hAnsi="Arial" w:cs="Arial"/>
        </w:rPr>
        <w:t>cheflera</w:t>
      </w:r>
      <w:proofErr w:type="spellEnd"/>
      <w:r>
        <w:rPr>
          <w:rFonts w:ascii="Arial" w:eastAsia="Arial" w:hAnsi="Arial" w:cs="Arial"/>
        </w:rPr>
        <w:t xml:space="preserve">, yarumo, borrachero, cedro blanco, totumo, ceiba, eucalipto, mandarino, limón, pomo, café, naranja china, entre otros. Estas especies vegetales están relacionadas con la avifauna presente: colibrí, mielero, </w:t>
      </w:r>
      <w:proofErr w:type="spellStart"/>
      <w:proofErr w:type="gramStart"/>
      <w:r>
        <w:rPr>
          <w:rFonts w:ascii="Arial" w:eastAsia="Arial" w:hAnsi="Arial" w:cs="Arial"/>
        </w:rPr>
        <w:t>p</w:t>
      </w:r>
      <w:r>
        <w:rPr>
          <w:rFonts w:ascii="Arial" w:eastAsia="Arial" w:hAnsi="Arial" w:cs="Arial"/>
        </w:rPr>
        <w:t>echirojo</w:t>
      </w:r>
      <w:proofErr w:type="spellEnd"/>
      <w:r>
        <w:rPr>
          <w:rFonts w:ascii="Arial" w:eastAsia="Arial" w:hAnsi="Arial" w:cs="Arial"/>
        </w:rPr>
        <w:t>,  cucarachero</w:t>
      </w:r>
      <w:proofErr w:type="gramEnd"/>
      <w:r>
        <w:rPr>
          <w:rFonts w:ascii="Arial" w:eastAsia="Arial" w:hAnsi="Arial" w:cs="Arial"/>
        </w:rPr>
        <w:t>, gallinazo, que se relacionan además con las fuentes de agua. Otras especies que hacen parte del sistema natural son: el sapo, la culebra cazadora, los murciélagos, el armadillo y la ardilla, los cuales se encuentran principalmente e</w:t>
      </w:r>
      <w:r>
        <w:rPr>
          <w:rFonts w:ascii="Arial" w:eastAsia="Arial" w:hAnsi="Arial" w:cs="Arial"/>
        </w:rPr>
        <w:t>n zonas de bosques. Muchas de estas especies mencionadas son consideradas endémicas; por estar en vía de extinción, debido a las prácticas humanas.</w:t>
      </w:r>
    </w:p>
    <w:p w14:paraId="0AAFFB9E" w14:textId="77777777" w:rsidR="001A50B9" w:rsidRDefault="00C22B2F">
      <w:pPr>
        <w:widowControl w:val="0"/>
        <w:spacing w:before="200" w:line="360" w:lineRule="auto"/>
        <w:jc w:val="both"/>
        <w:rPr>
          <w:rFonts w:ascii="Arial" w:eastAsia="Arial" w:hAnsi="Arial" w:cs="Arial"/>
        </w:rPr>
      </w:pPr>
      <w:r>
        <w:rPr>
          <w:rFonts w:ascii="Arial" w:eastAsia="Arial" w:hAnsi="Arial" w:cs="Arial"/>
        </w:rPr>
        <w:t xml:space="preserve">Dichas prácticas se presentan también a nivel de otros recursos como es la explotación del suelo, </w:t>
      </w:r>
      <w:proofErr w:type="gramStart"/>
      <w:r>
        <w:rPr>
          <w:rFonts w:ascii="Arial" w:eastAsia="Arial" w:hAnsi="Arial" w:cs="Arial"/>
        </w:rPr>
        <w:t>que</w:t>
      </w:r>
      <w:proofErr w:type="gramEnd"/>
      <w:r>
        <w:rPr>
          <w:rFonts w:ascii="Arial" w:eastAsia="Arial" w:hAnsi="Arial" w:cs="Arial"/>
        </w:rPr>
        <w:t xml:space="preserve"> debido</w:t>
      </w:r>
      <w:r>
        <w:rPr>
          <w:rFonts w:ascii="Arial" w:eastAsia="Arial" w:hAnsi="Arial" w:cs="Arial"/>
        </w:rPr>
        <w:t xml:space="preserve"> a su composición arcillosa, es utilizado en alfarería, para la producción en la industria ladrillera, llevando así a una gran pérdida de cobertura vegetal y por ende también de fauna y flora.</w:t>
      </w:r>
    </w:p>
    <w:p w14:paraId="1C54A4DB" w14:textId="77777777" w:rsidR="001A50B9" w:rsidRDefault="00C22B2F">
      <w:pPr>
        <w:widowControl w:val="0"/>
        <w:spacing w:before="200" w:line="360" w:lineRule="auto"/>
        <w:jc w:val="both"/>
        <w:rPr>
          <w:rFonts w:ascii="Arial" w:eastAsia="Arial" w:hAnsi="Arial" w:cs="Arial"/>
          <w:b/>
        </w:rPr>
      </w:pPr>
      <w:r>
        <w:rPr>
          <w:rFonts w:ascii="Arial" w:eastAsia="Arial" w:hAnsi="Arial" w:cs="Arial"/>
          <w:b/>
        </w:rPr>
        <w:t>Sistema social</w:t>
      </w:r>
    </w:p>
    <w:p w14:paraId="764531D5" w14:textId="77777777" w:rsidR="001A50B9" w:rsidRDefault="00C22B2F">
      <w:pPr>
        <w:widowControl w:val="0"/>
        <w:spacing w:before="200" w:line="360" w:lineRule="auto"/>
        <w:jc w:val="both"/>
        <w:rPr>
          <w:rFonts w:ascii="Arial" w:eastAsia="Arial" w:hAnsi="Arial" w:cs="Arial"/>
        </w:rPr>
      </w:pPr>
      <w:r>
        <w:rPr>
          <w:rFonts w:ascii="Arial" w:eastAsia="Arial" w:hAnsi="Arial" w:cs="Arial"/>
        </w:rPr>
        <w:t>El municipio de Itagüí es uno de los más densame</w:t>
      </w:r>
      <w:r>
        <w:rPr>
          <w:rFonts w:ascii="Arial" w:eastAsia="Arial" w:hAnsi="Arial" w:cs="Arial"/>
        </w:rPr>
        <w:t>nte poblados en el área metropolitana y en Colombia con 15.300 habitantes por Km</w:t>
      </w:r>
      <w:r>
        <w:rPr>
          <w:rFonts w:ascii="Arial" w:eastAsia="Arial" w:hAnsi="Arial" w:cs="Arial"/>
          <w:vertAlign w:val="superscript"/>
        </w:rPr>
        <w:t>2</w:t>
      </w:r>
      <w:r>
        <w:rPr>
          <w:rFonts w:ascii="Arial" w:eastAsia="Arial" w:hAnsi="Arial" w:cs="Arial"/>
        </w:rPr>
        <w:t>. Por su sobrepoblación no alcanza a cubrir la demanda de empleo existente y por ello genera niveles de pobreza que trae consigo diversas problemáticas como: embarazos a tempr</w:t>
      </w:r>
      <w:r>
        <w:rPr>
          <w:rFonts w:ascii="Arial" w:eastAsia="Arial" w:hAnsi="Arial" w:cs="Arial"/>
        </w:rPr>
        <w:t>ana edad, deserción escolar, delincuencia juvenil, maltrato intrafamiliar y mendicidad, entre otros.</w:t>
      </w:r>
    </w:p>
    <w:p w14:paraId="5795B522" w14:textId="77777777" w:rsidR="001A50B9" w:rsidRDefault="00C22B2F">
      <w:pPr>
        <w:widowControl w:val="0"/>
        <w:spacing w:before="200" w:line="360" w:lineRule="auto"/>
        <w:jc w:val="both"/>
        <w:rPr>
          <w:rFonts w:ascii="Arial" w:eastAsia="Arial" w:hAnsi="Arial" w:cs="Arial"/>
        </w:rPr>
      </w:pPr>
      <w:r>
        <w:rPr>
          <w:rFonts w:ascii="Arial" w:eastAsia="Arial" w:hAnsi="Arial" w:cs="Arial"/>
        </w:rPr>
        <w:t xml:space="preserve">La población del municipio en su mayoría son niños en edad escolar y jóvenes en edad productiva </w:t>
      </w:r>
      <w:proofErr w:type="gramStart"/>
      <w:r>
        <w:rPr>
          <w:rFonts w:ascii="Arial" w:eastAsia="Arial" w:hAnsi="Arial" w:cs="Arial"/>
        </w:rPr>
        <w:t>quienes  suman</w:t>
      </w:r>
      <w:proofErr w:type="gramEnd"/>
      <w:r>
        <w:rPr>
          <w:rFonts w:ascii="Arial" w:eastAsia="Arial" w:hAnsi="Arial" w:cs="Arial"/>
        </w:rPr>
        <w:t xml:space="preserve"> el 60% del índice total poblacional (260.406</w:t>
      </w:r>
      <w:r>
        <w:rPr>
          <w:rFonts w:ascii="Arial" w:eastAsia="Arial" w:hAnsi="Arial" w:cs="Arial"/>
        </w:rPr>
        <w:t xml:space="preserve"> habitantes).</w:t>
      </w:r>
    </w:p>
    <w:p w14:paraId="2552C3D4" w14:textId="77777777" w:rsidR="001A50B9" w:rsidRDefault="00C22B2F">
      <w:pPr>
        <w:widowControl w:val="0"/>
        <w:spacing w:before="200" w:line="360" w:lineRule="auto"/>
        <w:jc w:val="both"/>
        <w:rPr>
          <w:rFonts w:ascii="Arial" w:eastAsia="Arial" w:hAnsi="Arial" w:cs="Arial"/>
        </w:rPr>
      </w:pPr>
      <w:r>
        <w:rPr>
          <w:rFonts w:ascii="Arial" w:eastAsia="Arial" w:hAnsi="Arial" w:cs="Arial"/>
        </w:rPr>
        <w:t xml:space="preserve">La estratificación socio – económica de </w:t>
      </w:r>
      <w:proofErr w:type="gramStart"/>
      <w:r>
        <w:rPr>
          <w:rFonts w:ascii="Arial" w:eastAsia="Arial" w:hAnsi="Arial" w:cs="Arial"/>
        </w:rPr>
        <w:t>la  población</w:t>
      </w:r>
      <w:proofErr w:type="gramEnd"/>
      <w:r>
        <w:rPr>
          <w:rFonts w:ascii="Arial" w:eastAsia="Arial" w:hAnsi="Arial" w:cs="Arial"/>
        </w:rPr>
        <w:t xml:space="preserve"> está distribuida de la siguiente manera: un 80% en los estratos 2 y 3, el 13% en el estrato 4 y el 7% restante pertenece a familias de estrato 1, quienes construyen sus casas con bajas especificaciones;</w:t>
      </w:r>
      <w:r>
        <w:rPr>
          <w:rFonts w:ascii="Arial" w:eastAsia="Arial" w:hAnsi="Arial" w:cs="Arial"/>
        </w:rPr>
        <w:t xml:space="preserve"> esto se demuestra con el déficit cualitativo y cuantitativo que corresponde a 350 familias ubicadas en zonas de alto riesgo.</w:t>
      </w:r>
    </w:p>
    <w:p w14:paraId="732F53C2" w14:textId="77777777" w:rsidR="001A50B9" w:rsidRDefault="00C22B2F">
      <w:pPr>
        <w:widowControl w:val="0"/>
        <w:spacing w:before="200" w:line="360" w:lineRule="auto"/>
        <w:jc w:val="both"/>
        <w:rPr>
          <w:rFonts w:ascii="Arial" w:eastAsia="Arial" w:hAnsi="Arial" w:cs="Arial"/>
        </w:rPr>
      </w:pPr>
      <w:r>
        <w:rPr>
          <w:rFonts w:ascii="Arial" w:eastAsia="Arial" w:hAnsi="Arial" w:cs="Arial"/>
        </w:rPr>
        <w:t>En relación con los niveles de pobreza anteriormente mencionados, se identifica un bajo nivel educativo: un 30% del total de la po</w:t>
      </w:r>
      <w:r>
        <w:rPr>
          <w:rFonts w:ascii="Arial" w:eastAsia="Arial" w:hAnsi="Arial" w:cs="Arial"/>
        </w:rPr>
        <w:t>blación alcanza los estudios básicos (básica primaria – básica secundaria), un 15% llega a culminar los estudios de media técnica (grados décimo y undécimo) y un 10% aproximadamente terminan los estudios superiores (universitarios). Por esto el municipio d</w:t>
      </w:r>
      <w:r>
        <w:rPr>
          <w:rFonts w:ascii="Arial" w:eastAsia="Arial" w:hAnsi="Arial" w:cs="Arial"/>
        </w:rPr>
        <w:t>e Itagüí ha venido ampliando la cobertura escolar y la permanencia en el sistema a través de convenios con instituciones privadas. Los centros educativos existentes a nivel oficial son 23 de los cuales tres de ellos ofrecen educación para adultos para brin</w:t>
      </w:r>
      <w:r>
        <w:rPr>
          <w:rFonts w:ascii="Arial" w:eastAsia="Arial" w:hAnsi="Arial" w:cs="Arial"/>
        </w:rPr>
        <w:t>dar formación en la educación básica.</w:t>
      </w:r>
    </w:p>
    <w:p w14:paraId="79AD3F12" w14:textId="77777777" w:rsidR="001A50B9" w:rsidRDefault="00C22B2F">
      <w:pPr>
        <w:widowControl w:val="0"/>
        <w:spacing w:before="200" w:line="360" w:lineRule="auto"/>
        <w:jc w:val="both"/>
        <w:rPr>
          <w:rFonts w:ascii="Arial" w:eastAsia="Arial" w:hAnsi="Arial" w:cs="Arial"/>
        </w:rPr>
      </w:pPr>
      <w:r>
        <w:rPr>
          <w:rFonts w:ascii="Arial" w:eastAsia="Arial" w:hAnsi="Arial" w:cs="Arial"/>
        </w:rPr>
        <w:t>En el municipio existen tres instituciones de Educación Superior (Sena, Tecnológico de Antioquia y Universidad Ideas). Se cuenta además con instituciones de educación no formal que brindan programas para capacitar a la</w:t>
      </w:r>
      <w:r>
        <w:rPr>
          <w:rFonts w:ascii="Arial" w:eastAsia="Arial" w:hAnsi="Arial" w:cs="Arial"/>
        </w:rPr>
        <w:t>s personas como digitadores, oficinistas, secretarias y otros oficios tales como: pintores, estilistas y albañilería, entre otros.</w:t>
      </w:r>
    </w:p>
    <w:p w14:paraId="065990A6" w14:textId="77777777" w:rsidR="001A50B9" w:rsidRDefault="00C22B2F">
      <w:pPr>
        <w:widowControl w:val="0"/>
        <w:spacing w:before="200" w:line="360" w:lineRule="auto"/>
        <w:jc w:val="both"/>
        <w:rPr>
          <w:rFonts w:ascii="Arial" w:eastAsia="Arial" w:hAnsi="Arial" w:cs="Arial"/>
        </w:rPr>
      </w:pPr>
      <w:r>
        <w:rPr>
          <w:rFonts w:ascii="Arial" w:eastAsia="Arial" w:hAnsi="Arial" w:cs="Arial"/>
        </w:rPr>
        <w:t>Según la Personería del Municipio, por su ubicación geográfica, al sur del valle de Aburrá, es receptor de población provenie</w:t>
      </w:r>
      <w:r>
        <w:rPr>
          <w:rFonts w:ascii="Arial" w:eastAsia="Arial" w:hAnsi="Arial" w:cs="Arial"/>
        </w:rPr>
        <w:t xml:space="preserve">nte del suroeste antioqueño como; Fredonia, </w:t>
      </w:r>
      <w:proofErr w:type="spellStart"/>
      <w:r>
        <w:rPr>
          <w:rFonts w:ascii="Arial" w:eastAsia="Arial" w:hAnsi="Arial" w:cs="Arial"/>
        </w:rPr>
        <w:t>Amagá</w:t>
      </w:r>
      <w:proofErr w:type="spellEnd"/>
      <w:r>
        <w:rPr>
          <w:rFonts w:ascii="Arial" w:eastAsia="Arial" w:hAnsi="Arial" w:cs="Arial"/>
        </w:rPr>
        <w:t>, Titiribí, Venecia, Ciudad Bolívar y Andes. Fenómeno que está relacionado con la vocación industrial del municipio, pues estas personas llegan en busca de fuente de trabajo y de ingresos para su subsistenci</w:t>
      </w:r>
      <w:r>
        <w:rPr>
          <w:rFonts w:ascii="Arial" w:eastAsia="Arial" w:hAnsi="Arial" w:cs="Arial"/>
        </w:rPr>
        <w:t>a. Todo este fenómeno migratorio conlleva problemas sociales de carácter estructural que deben ser pensados a mediano y largo plazo.</w:t>
      </w:r>
    </w:p>
    <w:p w14:paraId="350EF491" w14:textId="77777777" w:rsidR="001A50B9" w:rsidRDefault="00C22B2F">
      <w:pPr>
        <w:widowControl w:val="0"/>
        <w:spacing w:before="200" w:line="360" w:lineRule="auto"/>
        <w:jc w:val="both"/>
        <w:rPr>
          <w:rFonts w:ascii="Arial" w:eastAsia="Arial" w:hAnsi="Arial" w:cs="Arial"/>
        </w:rPr>
      </w:pPr>
      <w:r>
        <w:rPr>
          <w:rFonts w:ascii="Arial" w:eastAsia="Arial" w:hAnsi="Arial" w:cs="Arial"/>
        </w:rPr>
        <w:t>La población trabajadora está ubicada laboralmente en las empresas del municipio: industria ladrillera, plásticos, metalmec</w:t>
      </w:r>
      <w:r>
        <w:rPr>
          <w:rFonts w:ascii="Arial" w:eastAsia="Arial" w:hAnsi="Arial" w:cs="Arial"/>
        </w:rPr>
        <w:t>ánica, lechera, confecciones y textil, principalmente; existe otro porcentaje ubicado en el comercio informal que corresponde al 10% de la población total.</w:t>
      </w:r>
    </w:p>
    <w:p w14:paraId="19C9245D" w14:textId="77777777" w:rsidR="001A50B9" w:rsidRDefault="00C22B2F">
      <w:pPr>
        <w:widowControl w:val="0"/>
        <w:spacing w:before="200" w:line="360" w:lineRule="auto"/>
        <w:jc w:val="both"/>
        <w:rPr>
          <w:rFonts w:ascii="Arial" w:eastAsia="Arial" w:hAnsi="Arial" w:cs="Arial"/>
        </w:rPr>
      </w:pPr>
      <w:r>
        <w:rPr>
          <w:rFonts w:ascii="Arial" w:eastAsia="Arial" w:hAnsi="Arial" w:cs="Arial"/>
        </w:rPr>
        <w:t xml:space="preserve">El municipio cuenta con 5.721 empresas, 2.490 locales comerciales, 203 puestos de comercio informal </w:t>
      </w:r>
      <w:r>
        <w:rPr>
          <w:rFonts w:ascii="Arial" w:eastAsia="Arial" w:hAnsi="Arial" w:cs="Arial"/>
        </w:rPr>
        <w:t>registrados en la cámara de comercio. El 90% de los locales comerciales y los puestos informales ubicados en la zona urbana generan 16.832 empleos directos. El promedio de industria en Itagüí es de 46 por Km</w:t>
      </w:r>
      <w:r>
        <w:rPr>
          <w:rFonts w:ascii="Arial" w:eastAsia="Arial" w:hAnsi="Arial" w:cs="Arial"/>
          <w:vertAlign w:val="superscript"/>
        </w:rPr>
        <w:t>2</w:t>
      </w:r>
      <w:r>
        <w:rPr>
          <w:rFonts w:ascii="Arial" w:eastAsia="Arial" w:hAnsi="Arial" w:cs="Arial"/>
        </w:rPr>
        <w:t>. La población en edad productiva en su mayoría son operarios(as) especialmente en la industria metalmecánica, textil y de confecciones, las cuales ocupan el 67.3% del empleo municipal.</w:t>
      </w:r>
    </w:p>
    <w:p w14:paraId="5484B46A" w14:textId="77777777" w:rsidR="001A50B9" w:rsidRDefault="00C22B2F">
      <w:pPr>
        <w:widowControl w:val="0"/>
        <w:spacing w:before="200" w:line="360" w:lineRule="auto"/>
        <w:jc w:val="both"/>
        <w:rPr>
          <w:rFonts w:ascii="Arial" w:eastAsia="Arial" w:hAnsi="Arial" w:cs="Arial"/>
        </w:rPr>
      </w:pPr>
      <w:r>
        <w:rPr>
          <w:rFonts w:ascii="Arial" w:eastAsia="Arial" w:hAnsi="Arial" w:cs="Arial"/>
        </w:rPr>
        <w:t>El municipio cuenta con una subsecretaría del Medio Ambiente para el M</w:t>
      </w:r>
      <w:r>
        <w:rPr>
          <w:rFonts w:ascii="Arial" w:eastAsia="Arial" w:hAnsi="Arial" w:cs="Arial"/>
        </w:rPr>
        <w:t>anejo de los recursos naturales a nivel urbano y rural, que es el ente encargado de promover planes y programas para el manejo de los recursos naturales y representa la autoridad ambiental municipal. Todos los recursos están regulados por las siguientes no</w:t>
      </w:r>
      <w:r>
        <w:rPr>
          <w:rFonts w:ascii="Arial" w:eastAsia="Arial" w:hAnsi="Arial" w:cs="Arial"/>
        </w:rPr>
        <w:t>rmas:</w:t>
      </w:r>
    </w:p>
    <w:p w14:paraId="020A1BEE" w14:textId="77777777" w:rsidR="001A50B9" w:rsidRDefault="00C22B2F">
      <w:pPr>
        <w:widowControl w:val="0"/>
        <w:spacing w:before="200" w:line="360" w:lineRule="auto"/>
        <w:jc w:val="both"/>
        <w:rPr>
          <w:rFonts w:ascii="Arial" w:eastAsia="Arial" w:hAnsi="Arial" w:cs="Arial"/>
        </w:rPr>
      </w:pPr>
      <w:proofErr w:type="gramStart"/>
      <w:r>
        <w:rPr>
          <w:rFonts w:ascii="Arial" w:eastAsia="Arial" w:hAnsi="Arial" w:cs="Arial"/>
        </w:rPr>
        <w:t>Además</w:t>
      </w:r>
      <w:proofErr w:type="gramEnd"/>
      <w:r>
        <w:rPr>
          <w:rFonts w:ascii="Arial" w:eastAsia="Arial" w:hAnsi="Arial" w:cs="Arial"/>
        </w:rPr>
        <w:t xml:space="preserve"> existen ONG como la corporación Reverdecer, Grupo ecológico Itagüí, amigos del Árbol, Corporación Pico Manzanillo que encaminan acciones para la conservación protección y uso de los recursos naturales del municipio de Itagüí.</w:t>
      </w:r>
    </w:p>
    <w:p w14:paraId="58DE2FA2" w14:textId="77777777" w:rsidR="001A50B9" w:rsidRDefault="00C22B2F">
      <w:pPr>
        <w:widowControl w:val="0"/>
        <w:spacing w:before="200" w:line="360" w:lineRule="auto"/>
        <w:jc w:val="both"/>
        <w:rPr>
          <w:rFonts w:ascii="Arial" w:eastAsia="Arial" w:hAnsi="Arial" w:cs="Arial"/>
        </w:rPr>
      </w:pPr>
      <w:r>
        <w:rPr>
          <w:rFonts w:ascii="Arial" w:eastAsia="Arial" w:hAnsi="Arial" w:cs="Arial"/>
        </w:rPr>
        <w:t xml:space="preserve">Por </w:t>
      </w:r>
      <w:proofErr w:type="gramStart"/>
      <w:r>
        <w:rPr>
          <w:rFonts w:ascii="Arial" w:eastAsia="Arial" w:hAnsi="Arial" w:cs="Arial"/>
        </w:rPr>
        <w:t>último</w:t>
      </w:r>
      <w:proofErr w:type="gramEnd"/>
      <w:r>
        <w:rPr>
          <w:rFonts w:ascii="Arial" w:eastAsia="Arial" w:hAnsi="Arial" w:cs="Arial"/>
        </w:rPr>
        <w:t xml:space="preserve"> el mun</w:t>
      </w:r>
      <w:r>
        <w:rPr>
          <w:rFonts w:ascii="Arial" w:eastAsia="Arial" w:hAnsi="Arial" w:cs="Arial"/>
        </w:rPr>
        <w:t>icipio cuenta con unas agremiaciones de carácter oficial y privado como son: el Consejo Municipal, Juntas Administradoras Locales, Juntas de Acción Comunal, Sindicatos, Asociaciones Mutuales, Organizaciones de Salud y tres Centros Clínicos que son Empresas</w:t>
      </w:r>
      <w:r>
        <w:rPr>
          <w:rFonts w:ascii="Arial" w:eastAsia="Arial" w:hAnsi="Arial" w:cs="Arial"/>
        </w:rPr>
        <w:t xml:space="preserve"> Sociales del Estado para atender la población. </w:t>
      </w:r>
    </w:p>
    <w:p w14:paraId="5ED64034" w14:textId="77777777" w:rsidR="001A50B9" w:rsidRDefault="00C22B2F">
      <w:pPr>
        <w:widowControl w:val="0"/>
        <w:spacing w:before="200" w:line="360" w:lineRule="auto"/>
        <w:jc w:val="both"/>
        <w:rPr>
          <w:rFonts w:ascii="Arial" w:eastAsia="Arial" w:hAnsi="Arial" w:cs="Arial"/>
          <w:b/>
        </w:rPr>
      </w:pPr>
      <w:r>
        <w:rPr>
          <w:rFonts w:ascii="Arial" w:eastAsia="Arial" w:hAnsi="Arial" w:cs="Arial"/>
          <w:b/>
        </w:rPr>
        <w:t>Sistema cultural</w:t>
      </w:r>
    </w:p>
    <w:p w14:paraId="5C6A0060" w14:textId="77777777" w:rsidR="001A50B9" w:rsidRDefault="00C22B2F">
      <w:pPr>
        <w:widowControl w:val="0"/>
        <w:spacing w:before="200" w:line="360" w:lineRule="auto"/>
        <w:jc w:val="both"/>
        <w:rPr>
          <w:rFonts w:ascii="Arial" w:eastAsia="Arial" w:hAnsi="Arial" w:cs="Arial"/>
        </w:rPr>
      </w:pPr>
      <w:r>
        <w:rPr>
          <w:rFonts w:ascii="Arial" w:eastAsia="Arial" w:hAnsi="Arial" w:cs="Arial"/>
        </w:rPr>
        <w:t xml:space="preserve">La población </w:t>
      </w:r>
      <w:proofErr w:type="spellStart"/>
      <w:r>
        <w:rPr>
          <w:rFonts w:ascii="Arial" w:eastAsia="Arial" w:hAnsi="Arial" w:cs="Arial"/>
        </w:rPr>
        <w:t>Itaguiseña</w:t>
      </w:r>
      <w:proofErr w:type="spellEnd"/>
      <w:r>
        <w:rPr>
          <w:rFonts w:ascii="Arial" w:eastAsia="Arial" w:hAnsi="Arial" w:cs="Arial"/>
        </w:rPr>
        <w:t xml:space="preserve"> se ha caracterizado por ser </w:t>
      </w:r>
      <w:proofErr w:type="gramStart"/>
      <w:r>
        <w:rPr>
          <w:rFonts w:ascii="Arial" w:eastAsia="Arial" w:hAnsi="Arial" w:cs="Arial"/>
        </w:rPr>
        <w:t>urbana</w:t>
      </w:r>
      <w:proofErr w:type="gramEnd"/>
      <w:r>
        <w:rPr>
          <w:rFonts w:ascii="Arial" w:eastAsia="Arial" w:hAnsi="Arial" w:cs="Arial"/>
        </w:rPr>
        <w:t xml:space="preserve"> pero con fuertes rasgos de ruralidad, esto debido a la migración campesina, presentada en los diferentes momentos históricos.</w:t>
      </w:r>
    </w:p>
    <w:p w14:paraId="699D5BE2" w14:textId="77777777" w:rsidR="001A50B9" w:rsidRDefault="00C22B2F">
      <w:pPr>
        <w:widowControl w:val="0"/>
        <w:spacing w:before="200" w:line="360" w:lineRule="auto"/>
        <w:jc w:val="both"/>
        <w:rPr>
          <w:rFonts w:ascii="Arial" w:eastAsia="Arial" w:hAnsi="Arial" w:cs="Arial"/>
        </w:rPr>
      </w:pPr>
      <w:r>
        <w:rPr>
          <w:rFonts w:ascii="Arial" w:eastAsia="Arial" w:hAnsi="Arial" w:cs="Arial"/>
        </w:rPr>
        <w:t>La po</w:t>
      </w:r>
      <w:r>
        <w:rPr>
          <w:rFonts w:ascii="Arial" w:eastAsia="Arial" w:hAnsi="Arial" w:cs="Arial"/>
        </w:rPr>
        <w:t xml:space="preserve">blación del municipio se destaca por tener un gran valor cultural, a nivel religioso, familiar y social. El barrio San Pio es una muestra del movimiento cultural dado en Itagüí como ha sido: la lectura de poemas, las tertulias, los convites y el </w:t>
      </w:r>
      <w:proofErr w:type="gramStart"/>
      <w:r>
        <w:rPr>
          <w:rFonts w:ascii="Arial" w:eastAsia="Arial" w:hAnsi="Arial" w:cs="Arial"/>
        </w:rPr>
        <w:t>Octubre</w:t>
      </w:r>
      <w:proofErr w:type="gramEnd"/>
      <w:r>
        <w:rPr>
          <w:rFonts w:ascii="Arial" w:eastAsia="Arial" w:hAnsi="Arial" w:cs="Arial"/>
        </w:rPr>
        <w:t xml:space="preserve"> cu</w:t>
      </w:r>
      <w:r>
        <w:rPr>
          <w:rFonts w:ascii="Arial" w:eastAsia="Arial" w:hAnsi="Arial" w:cs="Arial"/>
        </w:rPr>
        <w:t xml:space="preserve">ltural, actividades que reúnen a personajes de la sociedad </w:t>
      </w:r>
      <w:proofErr w:type="spellStart"/>
      <w:r>
        <w:rPr>
          <w:rFonts w:ascii="Arial" w:eastAsia="Arial" w:hAnsi="Arial" w:cs="Arial"/>
        </w:rPr>
        <w:t>itaguiseña</w:t>
      </w:r>
      <w:proofErr w:type="spellEnd"/>
      <w:r>
        <w:rPr>
          <w:rFonts w:ascii="Arial" w:eastAsia="Arial" w:hAnsi="Arial" w:cs="Arial"/>
        </w:rPr>
        <w:t xml:space="preserve">. Otro espacio cultural es el parque obrero, lugar de reunión de políticos y artistas y por último el barrio Santa </w:t>
      </w:r>
      <w:proofErr w:type="spellStart"/>
      <w:r>
        <w:rPr>
          <w:rFonts w:ascii="Arial" w:eastAsia="Arial" w:hAnsi="Arial" w:cs="Arial"/>
        </w:rPr>
        <w:t>Maria</w:t>
      </w:r>
      <w:proofErr w:type="spellEnd"/>
      <w:r>
        <w:rPr>
          <w:rFonts w:ascii="Arial" w:eastAsia="Arial" w:hAnsi="Arial" w:cs="Arial"/>
        </w:rPr>
        <w:t>, que concentra la mayor parte de las discotecas y tabernas del mun</w:t>
      </w:r>
      <w:r>
        <w:rPr>
          <w:rFonts w:ascii="Arial" w:eastAsia="Arial" w:hAnsi="Arial" w:cs="Arial"/>
        </w:rPr>
        <w:t>icipio, la expresión del mundo joven.</w:t>
      </w:r>
    </w:p>
    <w:p w14:paraId="54DAD45A" w14:textId="77777777" w:rsidR="001A50B9" w:rsidRDefault="00C22B2F">
      <w:pPr>
        <w:widowControl w:val="0"/>
        <w:spacing w:before="200" w:line="360" w:lineRule="auto"/>
        <w:jc w:val="both"/>
        <w:rPr>
          <w:rFonts w:ascii="Arial" w:eastAsia="Arial" w:hAnsi="Arial" w:cs="Arial"/>
        </w:rPr>
      </w:pPr>
      <w:r>
        <w:rPr>
          <w:rFonts w:ascii="Arial" w:eastAsia="Arial" w:hAnsi="Arial" w:cs="Arial"/>
        </w:rPr>
        <w:t>En Itagüí el día más representativo es el día de la Pereza, el cual nació como una remembranza al ocio productivo que tenían los griegos en su cultura. Este día se enmarca en la semana de la industria y la cultura, cue</w:t>
      </w:r>
      <w:r>
        <w:rPr>
          <w:rFonts w:ascii="Arial" w:eastAsia="Arial" w:hAnsi="Arial" w:cs="Arial"/>
        </w:rPr>
        <w:t>nta con el apoyo de los industriales del municipio y la administración municipal.</w:t>
      </w:r>
    </w:p>
    <w:p w14:paraId="6A116612" w14:textId="77777777" w:rsidR="001A50B9" w:rsidRDefault="00C22B2F">
      <w:pPr>
        <w:widowControl w:val="0"/>
        <w:spacing w:before="200" w:line="360" w:lineRule="auto"/>
        <w:jc w:val="both"/>
        <w:rPr>
          <w:rFonts w:ascii="Arial" w:eastAsia="Arial" w:hAnsi="Arial" w:cs="Arial"/>
        </w:rPr>
      </w:pPr>
      <w:r>
        <w:rPr>
          <w:rFonts w:ascii="Arial" w:eastAsia="Arial" w:hAnsi="Arial" w:cs="Arial"/>
        </w:rPr>
        <w:t>Las expresiones culturales de más arraigo son: la religiosa, representada en las fiestas de Semana Santa, la trova y la danza con el ballet folclórico de Itagüí, algunos espa</w:t>
      </w:r>
      <w:r>
        <w:rPr>
          <w:rFonts w:ascii="Arial" w:eastAsia="Arial" w:hAnsi="Arial" w:cs="Arial"/>
        </w:rPr>
        <w:t>cios culturales son: la casa de la cultura, el centro de historia, el parque principal, el parque del artista y el estadio.</w:t>
      </w:r>
    </w:p>
    <w:p w14:paraId="3885B787" w14:textId="77777777" w:rsidR="001A50B9" w:rsidRDefault="00C22B2F">
      <w:pPr>
        <w:widowControl w:val="0"/>
        <w:spacing w:before="200" w:line="360" w:lineRule="auto"/>
        <w:jc w:val="both"/>
        <w:rPr>
          <w:rFonts w:ascii="Arial" w:eastAsia="Arial" w:hAnsi="Arial" w:cs="Arial"/>
        </w:rPr>
      </w:pPr>
      <w:r>
        <w:rPr>
          <w:rFonts w:ascii="Arial" w:eastAsia="Arial" w:hAnsi="Arial" w:cs="Arial"/>
        </w:rPr>
        <w:t>El municipio cuenta con 24 Instituciones Educativas de Básica y Media. Y dos centros de educación superior, algunos de educación for</w:t>
      </w:r>
      <w:r>
        <w:rPr>
          <w:rFonts w:ascii="Arial" w:eastAsia="Arial" w:hAnsi="Arial" w:cs="Arial"/>
        </w:rPr>
        <w:t>mal.</w:t>
      </w:r>
    </w:p>
    <w:p w14:paraId="7CDE7A99" w14:textId="77777777" w:rsidR="001A50B9" w:rsidRDefault="00C22B2F">
      <w:pPr>
        <w:widowControl w:val="0"/>
        <w:spacing w:before="200" w:line="360" w:lineRule="auto"/>
        <w:jc w:val="both"/>
        <w:rPr>
          <w:rFonts w:ascii="Arial" w:eastAsia="Arial" w:hAnsi="Arial" w:cs="Arial"/>
        </w:rPr>
      </w:pPr>
      <w:r>
        <w:rPr>
          <w:rFonts w:ascii="Arial" w:eastAsia="Arial" w:hAnsi="Arial" w:cs="Arial"/>
        </w:rPr>
        <w:t xml:space="preserve">Por otro lado, algunos eventos de carácter histórico, han determinado políticas de manejo, protección y conservación de los recursos naturales a nivel municipal, mencionamos a continuación algunos de ellos (T): </w:t>
      </w:r>
    </w:p>
    <w:p w14:paraId="7E124780" w14:textId="77777777" w:rsidR="001A50B9" w:rsidRDefault="001A50B9">
      <w:pPr>
        <w:widowControl w:val="0"/>
        <w:spacing w:before="200" w:line="360" w:lineRule="auto"/>
        <w:jc w:val="both"/>
        <w:rPr>
          <w:rFonts w:ascii="Arial" w:eastAsia="Arial" w:hAnsi="Arial" w:cs="Arial"/>
        </w:rPr>
      </w:pPr>
    </w:p>
    <w:tbl>
      <w:tblPr>
        <w:tblStyle w:val="af1"/>
        <w:tblW w:w="1110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98"/>
        <w:gridCol w:w="9108"/>
      </w:tblGrid>
      <w:tr w:rsidR="001A50B9" w14:paraId="3D4C7B10" w14:textId="77777777">
        <w:trPr>
          <w:trHeight w:val="765"/>
        </w:trPr>
        <w:tc>
          <w:tcPr>
            <w:tcW w:w="1998" w:type="dxa"/>
            <w:tcBorders>
              <w:top w:val="single" w:sz="7" w:space="0" w:color="000000"/>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14:paraId="1E4DE686" w14:textId="77777777" w:rsidR="001A50B9" w:rsidRDefault="00C22B2F">
            <w:pPr>
              <w:widowControl w:val="0"/>
              <w:spacing w:before="200" w:line="360" w:lineRule="auto"/>
              <w:ind w:left="-100"/>
              <w:jc w:val="center"/>
              <w:rPr>
                <w:rFonts w:ascii="Arial" w:eastAsia="Arial" w:hAnsi="Arial" w:cs="Arial"/>
                <w:b/>
              </w:rPr>
            </w:pPr>
            <w:r>
              <w:rPr>
                <w:rFonts w:ascii="Arial" w:eastAsia="Arial" w:hAnsi="Arial" w:cs="Arial"/>
                <w:b/>
              </w:rPr>
              <w:t>Periodo</w:t>
            </w:r>
          </w:p>
        </w:tc>
        <w:tc>
          <w:tcPr>
            <w:tcW w:w="9107" w:type="dxa"/>
            <w:tcBorders>
              <w:top w:val="single" w:sz="7" w:space="0" w:color="000000"/>
              <w:left w:val="nil"/>
              <w:bottom w:val="single" w:sz="7" w:space="0" w:color="000000"/>
              <w:right w:val="single" w:sz="7" w:space="0" w:color="000000"/>
            </w:tcBorders>
            <w:shd w:val="clear" w:color="auto" w:fill="FFFFFF"/>
            <w:tcMar>
              <w:top w:w="0" w:type="dxa"/>
              <w:left w:w="100" w:type="dxa"/>
              <w:bottom w:w="0" w:type="dxa"/>
              <w:right w:w="100" w:type="dxa"/>
            </w:tcMar>
          </w:tcPr>
          <w:p w14:paraId="2D91613F" w14:textId="77777777" w:rsidR="001A50B9" w:rsidRDefault="00C22B2F">
            <w:pPr>
              <w:widowControl w:val="0"/>
              <w:spacing w:before="200" w:line="360" w:lineRule="auto"/>
              <w:ind w:left="-100"/>
              <w:jc w:val="center"/>
              <w:rPr>
                <w:rFonts w:ascii="Arial" w:eastAsia="Arial" w:hAnsi="Arial" w:cs="Arial"/>
                <w:b/>
              </w:rPr>
            </w:pPr>
            <w:r>
              <w:rPr>
                <w:rFonts w:ascii="Arial" w:eastAsia="Arial" w:hAnsi="Arial" w:cs="Arial"/>
                <w:b/>
              </w:rPr>
              <w:t>Evento</w:t>
            </w:r>
          </w:p>
        </w:tc>
      </w:tr>
      <w:tr w:rsidR="001A50B9" w14:paraId="3BA23FF7" w14:textId="77777777">
        <w:trPr>
          <w:trHeight w:val="975"/>
        </w:trPr>
        <w:tc>
          <w:tcPr>
            <w:tcW w:w="1998"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A19F219" w14:textId="77777777" w:rsidR="001A50B9" w:rsidRDefault="00C22B2F">
            <w:pPr>
              <w:widowControl w:val="0"/>
              <w:spacing w:before="200" w:line="360" w:lineRule="auto"/>
              <w:ind w:left="-100"/>
              <w:jc w:val="both"/>
              <w:rPr>
                <w:rFonts w:ascii="Arial" w:eastAsia="Arial" w:hAnsi="Arial" w:cs="Arial"/>
              </w:rPr>
            </w:pPr>
            <w:r>
              <w:rPr>
                <w:rFonts w:ascii="Arial" w:eastAsia="Arial" w:hAnsi="Arial" w:cs="Arial"/>
              </w:rPr>
              <w:t>1.830 y 1.850</w:t>
            </w:r>
          </w:p>
        </w:tc>
        <w:tc>
          <w:tcPr>
            <w:tcW w:w="9107" w:type="dxa"/>
            <w:tcBorders>
              <w:top w:val="nil"/>
              <w:left w:val="nil"/>
              <w:bottom w:val="single" w:sz="7" w:space="0" w:color="000000"/>
              <w:right w:val="single" w:sz="7" w:space="0" w:color="000000"/>
            </w:tcBorders>
            <w:tcMar>
              <w:top w:w="0" w:type="dxa"/>
              <w:left w:w="100" w:type="dxa"/>
              <w:bottom w:w="0" w:type="dxa"/>
              <w:right w:w="100" w:type="dxa"/>
            </w:tcMar>
          </w:tcPr>
          <w:p w14:paraId="10698865" w14:textId="77777777" w:rsidR="001A50B9" w:rsidRDefault="00C22B2F">
            <w:pPr>
              <w:widowControl w:val="0"/>
              <w:spacing w:before="200" w:line="360" w:lineRule="auto"/>
              <w:ind w:left="-100"/>
              <w:jc w:val="both"/>
              <w:rPr>
                <w:rFonts w:ascii="Arial" w:eastAsia="Arial" w:hAnsi="Arial" w:cs="Arial"/>
              </w:rPr>
            </w:pPr>
            <w:r>
              <w:rPr>
                <w:rFonts w:ascii="Arial" w:eastAsia="Arial" w:hAnsi="Arial" w:cs="Arial"/>
              </w:rPr>
              <w:t>Empieza a poblarse el municipio de Itagüí y a existir asentamientos más significativos</w:t>
            </w:r>
          </w:p>
        </w:tc>
      </w:tr>
      <w:tr w:rsidR="001A50B9" w14:paraId="51828F4E" w14:textId="77777777">
        <w:trPr>
          <w:trHeight w:val="1380"/>
        </w:trPr>
        <w:tc>
          <w:tcPr>
            <w:tcW w:w="1998"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A7CC630" w14:textId="77777777" w:rsidR="001A50B9" w:rsidRDefault="00C22B2F">
            <w:pPr>
              <w:widowControl w:val="0"/>
              <w:spacing w:before="200" w:line="360" w:lineRule="auto"/>
              <w:ind w:left="-100"/>
              <w:jc w:val="both"/>
              <w:rPr>
                <w:rFonts w:ascii="Arial" w:eastAsia="Arial" w:hAnsi="Arial" w:cs="Arial"/>
              </w:rPr>
            </w:pPr>
            <w:r>
              <w:rPr>
                <w:rFonts w:ascii="Arial" w:eastAsia="Arial" w:hAnsi="Arial" w:cs="Arial"/>
              </w:rPr>
              <w:t>1.930 y 1.950</w:t>
            </w:r>
          </w:p>
        </w:tc>
        <w:tc>
          <w:tcPr>
            <w:tcW w:w="9107" w:type="dxa"/>
            <w:tcBorders>
              <w:top w:val="nil"/>
              <w:left w:val="nil"/>
              <w:bottom w:val="single" w:sz="7" w:space="0" w:color="000000"/>
              <w:right w:val="single" w:sz="7" w:space="0" w:color="000000"/>
            </w:tcBorders>
            <w:tcMar>
              <w:top w:w="0" w:type="dxa"/>
              <w:left w:w="100" w:type="dxa"/>
              <w:bottom w:w="0" w:type="dxa"/>
              <w:right w:w="100" w:type="dxa"/>
            </w:tcMar>
          </w:tcPr>
          <w:p w14:paraId="7FCC0902" w14:textId="77777777" w:rsidR="001A50B9" w:rsidRDefault="00C22B2F">
            <w:pPr>
              <w:widowControl w:val="0"/>
              <w:spacing w:before="200" w:line="360" w:lineRule="auto"/>
              <w:ind w:left="-100"/>
              <w:jc w:val="both"/>
              <w:rPr>
                <w:rFonts w:ascii="Arial" w:eastAsia="Arial" w:hAnsi="Arial" w:cs="Arial"/>
              </w:rPr>
            </w:pPr>
            <w:r>
              <w:rPr>
                <w:rFonts w:ascii="Arial" w:eastAsia="Arial" w:hAnsi="Arial" w:cs="Arial"/>
              </w:rPr>
              <w:t>El municipio pasa de ser agrícola a industrial con las primeras empresas textiles, metalmecánica, cervecera y de plásticos</w:t>
            </w:r>
          </w:p>
        </w:tc>
      </w:tr>
      <w:tr w:rsidR="001A50B9" w14:paraId="6B770E26" w14:textId="77777777">
        <w:trPr>
          <w:trHeight w:val="615"/>
        </w:trPr>
        <w:tc>
          <w:tcPr>
            <w:tcW w:w="1998"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8C08DA9" w14:textId="77777777" w:rsidR="001A50B9" w:rsidRDefault="00C22B2F">
            <w:pPr>
              <w:widowControl w:val="0"/>
              <w:spacing w:before="200" w:line="360" w:lineRule="auto"/>
              <w:ind w:left="-100"/>
              <w:jc w:val="both"/>
              <w:rPr>
                <w:rFonts w:ascii="Arial" w:eastAsia="Arial" w:hAnsi="Arial" w:cs="Arial"/>
              </w:rPr>
            </w:pPr>
            <w:r>
              <w:rPr>
                <w:rFonts w:ascii="Arial" w:eastAsia="Arial" w:hAnsi="Arial" w:cs="Arial"/>
              </w:rPr>
              <w:t>1.950 y 1.970</w:t>
            </w:r>
          </w:p>
        </w:tc>
        <w:tc>
          <w:tcPr>
            <w:tcW w:w="9107" w:type="dxa"/>
            <w:tcBorders>
              <w:top w:val="nil"/>
              <w:left w:val="nil"/>
              <w:bottom w:val="single" w:sz="7" w:space="0" w:color="000000"/>
              <w:right w:val="single" w:sz="7" w:space="0" w:color="000000"/>
            </w:tcBorders>
            <w:tcMar>
              <w:top w:w="0" w:type="dxa"/>
              <w:left w:w="100" w:type="dxa"/>
              <w:bottom w:w="0" w:type="dxa"/>
              <w:right w:w="100" w:type="dxa"/>
            </w:tcMar>
          </w:tcPr>
          <w:p w14:paraId="2E075C92" w14:textId="77777777" w:rsidR="001A50B9" w:rsidRDefault="00C22B2F">
            <w:pPr>
              <w:widowControl w:val="0"/>
              <w:spacing w:before="200" w:line="360" w:lineRule="auto"/>
              <w:ind w:left="-100"/>
              <w:jc w:val="both"/>
              <w:rPr>
                <w:rFonts w:ascii="Arial" w:eastAsia="Arial" w:hAnsi="Arial" w:cs="Arial"/>
              </w:rPr>
            </w:pPr>
            <w:r>
              <w:rPr>
                <w:rFonts w:ascii="Arial" w:eastAsia="Arial" w:hAnsi="Arial" w:cs="Arial"/>
              </w:rPr>
              <w:t>Se conforma el corredor industrial a la vera del río</w:t>
            </w:r>
          </w:p>
        </w:tc>
      </w:tr>
      <w:tr w:rsidR="001A50B9" w14:paraId="5CF46315" w14:textId="77777777">
        <w:trPr>
          <w:trHeight w:val="630"/>
        </w:trPr>
        <w:tc>
          <w:tcPr>
            <w:tcW w:w="1998"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166C216" w14:textId="77777777" w:rsidR="001A50B9" w:rsidRDefault="00C22B2F">
            <w:pPr>
              <w:widowControl w:val="0"/>
              <w:spacing w:before="200" w:line="360" w:lineRule="auto"/>
              <w:ind w:left="-100"/>
              <w:jc w:val="both"/>
              <w:rPr>
                <w:rFonts w:ascii="Arial" w:eastAsia="Arial" w:hAnsi="Arial" w:cs="Arial"/>
              </w:rPr>
            </w:pPr>
            <w:r>
              <w:rPr>
                <w:rFonts w:ascii="Arial" w:eastAsia="Arial" w:hAnsi="Arial" w:cs="Arial"/>
              </w:rPr>
              <w:t>1.980</w:t>
            </w:r>
          </w:p>
        </w:tc>
        <w:tc>
          <w:tcPr>
            <w:tcW w:w="9107" w:type="dxa"/>
            <w:tcBorders>
              <w:top w:val="nil"/>
              <w:left w:val="nil"/>
              <w:bottom w:val="single" w:sz="7" w:space="0" w:color="000000"/>
              <w:right w:val="single" w:sz="7" w:space="0" w:color="000000"/>
            </w:tcBorders>
            <w:tcMar>
              <w:top w:w="0" w:type="dxa"/>
              <w:left w:w="100" w:type="dxa"/>
              <w:bottom w:w="0" w:type="dxa"/>
              <w:right w:w="100" w:type="dxa"/>
            </w:tcMar>
          </w:tcPr>
          <w:p w14:paraId="6E30B09D" w14:textId="77777777" w:rsidR="001A50B9" w:rsidRDefault="00C22B2F">
            <w:pPr>
              <w:widowControl w:val="0"/>
              <w:spacing w:before="200" w:line="360" w:lineRule="auto"/>
              <w:ind w:left="-100"/>
              <w:jc w:val="both"/>
              <w:rPr>
                <w:rFonts w:ascii="Arial" w:eastAsia="Arial" w:hAnsi="Arial" w:cs="Arial"/>
              </w:rPr>
            </w:pPr>
            <w:r>
              <w:rPr>
                <w:rFonts w:ascii="Arial" w:eastAsia="Arial" w:hAnsi="Arial" w:cs="Arial"/>
              </w:rPr>
              <w:t>Se inician las movilizaciones de desplazados</w:t>
            </w:r>
          </w:p>
        </w:tc>
      </w:tr>
      <w:tr w:rsidR="001A50B9" w14:paraId="2CBEC508" w14:textId="77777777">
        <w:trPr>
          <w:trHeight w:val="975"/>
        </w:trPr>
        <w:tc>
          <w:tcPr>
            <w:tcW w:w="1998"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689F3C6" w14:textId="77777777" w:rsidR="001A50B9" w:rsidRDefault="00C22B2F">
            <w:pPr>
              <w:widowControl w:val="0"/>
              <w:spacing w:before="200" w:line="360" w:lineRule="auto"/>
              <w:ind w:left="-100"/>
              <w:jc w:val="both"/>
              <w:rPr>
                <w:rFonts w:ascii="Arial" w:eastAsia="Arial" w:hAnsi="Arial" w:cs="Arial"/>
              </w:rPr>
            </w:pPr>
            <w:r>
              <w:rPr>
                <w:rFonts w:ascii="Arial" w:eastAsia="Arial" w:hAnsi="Arial" w:cs="Arial"/>
              </w:rPr>
              <w:t>1.991</w:t>
            </w:r>
          </w:p>
        </w:tc>
        <w:tc>
          <w:tcPr>
            <w:tcW w:w="9107" w:type="dxa"/>
            <w:tcBorders>
              <w:top w:val="nil"/>
              <w:left w:val="nil"/>
              <w:bottom w:val="single" w:sz="7" w:space="0" w:color="000000"/>
              <w:right w:val="single" w:sz="7" w:space="0" w:color="000000"/>
            </w:tcBorders>
            <w:tcMar>
              <w:top w:w="0" w:type="dxa"/>
              <w:left w:w="100" w:type="dxa"/>
              <w:bottom w:w="0" w:type="dxa"/>
              <w:right w:w="100" w:type="dxa"/>
            </w:tcMar>
          </w:tcPr>
          <w:p w14:paraId="1559AFED" w14:textId="77777777" w:rsidR="001A50B9" w:rsidRDefault="00C22B2F">
            <w:pPr>
              <w:widowControl w:val="0"/>
              <w:spacing w:before="200" w:line="360" w:lineRule="auto"/>
              <w:ind w:left="-100"/>
              <w:jc w:val="both"/>
              <w:rPr>
                <w:rFonts w:ascii="Arial" w:eastAsia="Arial" w:hAnsi="Arial" w:cs="Arial"/>
              </w:rPr>
            </w:pPr>
            <w:r>
              <w:rPr>
                <w:rFonts w:ascii="Arial" w:eastAsia="Arial" w:hAnsi="Arial" w:cs="Arial"/>
              </w:rPr>
              <w:t>Constitución política de derechos colectivos y ambientales</w:t>
            </w:r>
          </w:p>
        </w:tc>
      </w:tr>
      <w:tr w:rsidR="001A50B9" w14:paraId="2B43D978" w14:textId="77777777">
        <w:trPr>
          <w:trHeight w:val="630"/>
        </w:trPr>
        <w:tc>
          <w:tcPr>
            <w:tcW w:w="1998"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D9984A5" w14:textId="77777777" w:rsidR="001A50B9" w:rsidRDefault="00C22B2F">
            <w:pPr>
              <w:widowControl w:val="0"/>
              <w:spacing w:before="200" w:line="360" w:lineRule="auto"/>
              <w:ind w:left="-100"/>
              <w:jc w:val="both"/>
              <w:rPr>
                <w:rFonts w:ascii="Arial" w:eastAsia="Arial" w:hAnsi="Arial" w:cs="Arial"/>
              </w:rPr>
            </w:pPr>
            <w:r>
              <w:rPr>
                <w:rFonts w:ascii="Arial" w:eastAsia="Arial" w:hAnsi="Arial" w:cs="Arial"/>
              </w:rPr>
              <w:t>1993</w:t>
            </w:r>
          </w:p>
        </w:tc>
        <w:tc>
          <w:tcPr>
            <w:tcW w:w="9107" w:type="dxa"/>
            <w:tcBorders>
              <w:top w:val="nil"/>
              <w:left w:val="nil"/>
              <w:bottom w:val="single" w:sz="7" w:space="0" w:color="000000"/>
              <w:right w:val="single" w:sz="7" w:space="0" w:color="000000"/>
            </w:tcBorders>
            <w:tcMar>
              <w:top w:w="0" w:type="dxa"/>
              <w:left w:w="100" w:type="dxa"/>
              <w:bottom w:w="0" w:type="dxa"/>
              <w:right w:w="100" w:type="dxa"/>
            </w:tcMar>
          </w:tcPr>
          <w:p w14:paraId="75828561" w14:textId="77777777" w:rsidR="001A50B9" w:rsidRDefault="00C22B2F">
            <w:pPr>
              <w:widowControl w:val="0"/>
              <w:spacing w:before="200" w:line="360" w:lineRule="auto"/>
              <w:ind w:left="-100"/>
              <w:jc w:val="both"/>
              <w:rPr>
                <w:rFonts w:ascii="Arial" w:eastAsia="Arial" w:hAnsi="Arial" w:cs="Arial"/>
              </w:rPr>
            </w:pPr>
            <w:r>
              <w:rPr>
                <w:rFonts w:ascii="Arial" w:eastAsia="Arial" w:hAnsi="Arial" w:cs="Arial"/>
              </w:rPr>
              <w:t>Ley 99 creación de las secretarias del medio ambiente</w:t>
            </w:r>
          </w:p>
        </w:tc>
      </w:tr>
      <w:tr w:rsidR="001A50B9" w14:paraId="39F888F4" w14:textId="77777777">
        <w:trPr>
          <w:trHeight w:val="1350"/>
        </w:trPr>
        <w:tc>
          <w:tcPr>
            <w:tcW w:w="1998"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4FA948D" w14:textId="77777777" w:rsidR="001A50B9" w:rsidRDefault="00C22B2F">
            <w:pPr>
              <w:widowControl w:val="0"/>
              <w:spacing w:before="200" w:line="360" w:lineRule="auto"/>
              <w:ind w:left="-100"/>
              <w:jc w:val="both"/>
              <w:rPr>
                <w:rFonts w:ascii="Arial" w:eastAsia="Arial" w:hAnsi="Arial" w:cs="Arial"/>
              </w:rPr>
            </w:pPr>
            <w:r>
              <w:rPr>
                <w:rFonts w:ascii="Arial" w:eastAsia="Arial" w:hAnsi="Arial" w:cs="Arial"/>
              </w:rPr>
              <w:t>1997</w:t>
            </w:r>
          </w:p>
        </w:tc>
        <w:tc>
          <w:tcPr>
            <w:tcW w:w="9107" w:type="dxa"/>
            <w:tcBorders>
              <w:top w:val="nil"/>
              <w:left w:val="nil"/>
              <w:bottom w:val="single" w:sz="7" w:space="0" w:color="000000"/>
              <w:right w:val="single" w:sz="7" w:space="0" w:color="000000"/>
            </w:tcBorders>
            <w:tcMar>
              <w:top w:w="0" w:type="dxa"/>
              <w:left w:w="100" w:type="dxa"/>
              <w:bottom w:w="0" w:type="dxa"/>
              <w:right w:w="100" w:type="dxa"/>
            </w:tcMar>
          </w:tcPr>
          <w:p w14:paraId="7C21DBC2" w14:textId="77777777" w:rsidR="001A50B9" w:rsidRDefault="00C22B2F">
            <w:pPr>
              <w:widowControl w:val="0"/>
              <w:spacing w:before="200" w:line="360" w:lineRule="auto"/>
              <w:ind w:left="-100"/>
              <w:jc w:val="both"/>
              <w:rPr>
                <w:rFonts w:ascii="Arial" w:eastAsia="Arial" w:hAnsi="Arial" w:cs="Arial"/>
              </w:rPr>
            </w:pPr>
            <w:r>
              <w:rPr>
                <w:rFonts w:ascii="Arial" w:eastAsia="Arial" w:hAnsi="Arial" w:cs="Arial"/>
              </w:rPr>
              <w:t>Ley 388 planes de ordenamiento territorial. Se inicia todo un proceso de reflexión acerca del reordenamiento territorial en el Municipio de Itagüí.</w:t>
            </w:r>
          </w:p>
        </w:tc>
      </w:tr>
      <w:tr w:rsidR="001A50B9" w14:paraId="4EA95AFA" w14:textId="77777777">
        <w:trPr>
          <w:trHeight w:val="615"/>
        </w:trPr>
        <w:tc>
          <w:tcPr>
            <w:tcW w:w="1998"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EAACCA3" w14:textId="77777777" w:rsidR="001A50B9" w:rsidRDefault="00C22B2F">
            <w:pPr>
              <w:widowControl w:val="0"/>
              <w:spacing w:before="200" w:line="360" w:lineRule="auto"/>
              <w:ind w:left="-100"/>
              <w:jc w:val="both"/>
              <w:rPr>
                <w:rFonts w:ascii="Arial" w:eastAsia="Arial" w:hAnsi="Arial" w:cs="Arial"/>
              </w:rPr>
            </w:pPr>
            <w:r>
              <w:rPr>
                <w:rFonts w:ascii="Arial" w:eastAsia="Arial" w:hAnsi="Arial" w:cs="Arial"/>
              </w:rPr>
              <w:t>1995</w:t>
            </w:r>
          </w:p>
        </w:tc>
        <w:tc>
          <w:tcPr>
            <w:tcW w:w="9107" w:type="dxa"/>
            <w:tcBorders>
              <w:top w:val="nil"/>
              <w:left w:val="nil"/>
              <w:bottom w:val="single" w:sz="7" w:space="0" w:color="000000"/>
              <w:right w:val="single" w:sz="7" w:space="0" w:color="000000"/>
            </w:tcBorders>
            <w:tcMar>
              <w:top w:w="0" w:type="dxa"/>
              <w:left w:w="100" w:type="dxa"/>
              <w:bottom w:w="0" w:type="dxa"/>
              <w:right w:w="100" w:type="dxa"/>
            </w:tcMar>
          </w:tcPr>
          <w:p w14:paraId="49795471" w14:textId="77777777" w:rsidR="001A50B9" w:rsidRDefault="00C22B2F">
            <w:pPr>
              <w:widowControl w:val="0"/>
              <w:spacing w:before="200" w:line="360" w:lineRule="auto"/>
              <w:ind w:left="-100"/>
              <w:jc w:val="both"/>
              <w:rPr>
                <w:rFonts w:ascii="Arial" w:eastAsia="Arial" w:hAnsi="Arial" w:cs="Arial"/>
              </w:rPr>
            </w:pPr>
            <w:r>
              <w:rPr>
                <w:rFonts w:ascii="Arial" w:eastAsia="Arial" w:hAnsi="Arial" w:cs="Arial"/>
              </w:rPr>
              <w:t>Acuerdo municipal 010 declaración área de reserva</w:t>
            </w:r>
          </w:p>
        </w:tc>
      </w:tr>
      <w:tr w:rsidR="001A50B9" w14:paraId="1F84C22D" w14:textId="77777777">
        <w:trPr>
          <w:trHeight w:val="1005"/>
        </w:trPr>
        <w:tc>
          <w:tcPr>
            <w:tcW w:w="1998"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2140030" w14:textId="77777777" w:rsidR="001A50B9" w:rsidRDefault="00C22B2F">
            <w:pPr>
              <w:widowControl w:val="0"/>
              <w:spacing w:before="200" w:line="360" w:lineRule="auto"/>
              <w:ind w:left="-100"/>
              <w:jc w:val="both"/>
              <w:rPr>
                <w:rFonts w:ascii="Arial" w:eastAsia="Arial" w:hAnsi="Arial" w:cs="Arial"/>
              </w:rPr>
            </w:pPr>
            <w:r>
              <w:rPr>
                <w:rFonts w:ascii="Arial" w:eastAsia="Arial" w:hAnsi="Arial" w:cs="Arial"/>
              </w:rPr>
              <w:t>Junio 21 de 2000</w:t>
            </w:r>
          </w:p>
        </w:tc>
        <w:tc>
          <w:tcPr>
            <w:tcW w:w="9107" w:type="dxa"/>
            <w:tcBorders>
              <w:top w:val="nil"/>
              <w:left w:val="nil"/>
              <w:bottom w:val="single" w:sz="7" w:space="0" w:color="000000"/>
              <w:right w:val="single" w:sz="7" w:space="0" w:color="000000"/>
            </w:tcBorders>
            <w:tcMar>
              <w:top w:w="0" w:type="dxa"/>
              <w:left w:w="100" w:type="dxa"/>
              <w:bottom w:w="0" w:type="dxa"/>
              <w:right w:w="100" w:type="dxa"/>
            </w:tcMar>
          </w:tcPr>
          <w:p w14:paraId="64580355" w14:textId="77777777" w:rsidR="001A50B9" w:rsidRDefault="00C22B2F">
            <w:pPr>
              <w:widowControl w:val="0"/>
              <w:spacing w:before="200" w:line="360" w:lineRule="auto"/>
              <w:ind w:left="-100"/>
              <w:jc w:val="both"/>
              <w:rPr>
                <w:rFonts w:ascii="Arial" w:eastAsia="Arial" w:hAnsi="Arial" w:cs="Arial"/>
              </w:rPr>
            </w:pPr>
            <w:r>
              <w:rPr>
                <w:rFonts w:ascii="Arial" w:eastAsia="Arial" w:hAnsi="Arial" w:cs="Arial"/>
              </w:rPr>
              <w:t>Ordenanza para la adopción del POT Proceso por el cual se culmina el reordenamiento territorial.</w:t>
            </w:r>
          </w:p>
        </w:tc>
      </w:tr>
    </w:tbl>
    <w:p w14:paraId="4319FA36" w14:textId="77777777" w:rsidR="001A50B9" w:rsidRDefault="001A50B9">
      <w:pPr>
        <w:widowControl w:val="0"/>
        <w:spacing w:line="344" w:lineRule="auto"/>
        <w:ind w:left="137" w:right="1034" w:firstLine="10"/>
        <w:jc w:val="both"/>
        <w:rPr>
          <w:rFonts w:ascii="Arial" w:eastAsia="Arial" w:hAnsi="Arial" w:cs="Arial"/>
        </w:rPr>
      </w:pPr>
    </w:p>
    <w:p w14:paraId="56A0B67E" w14:textId="77777777" w:rsidR="001A50B9" w:rsidRDefault="00C22B2F">
      <w:pPr>
        <w:widowControl w:val="0"/>
        <w:spacing w:line="344" w:lineRule="auto"/>
        <w:ind w:left="137" w:right="-96" w:firstLine="10"/>
        <w:jc w:val="both"/>
        <w:rPr>
          <w:rFonts w:ascii="Arial" w:eastAsia="Arial" w:hAnsi="Arial" w:cs="Arial"/>
        </w:rPr>
      </w:pPr>
      <w:r>
        <w:rPr>
          <w:rFonts w:ascii="Arial" w:eastAsia="Arial" w:hAnsi="Arial" w:cs="Arial"/>
        </w:rPr>
        <w:t>La alta densidad poblacional es uno de los factores que ha venido incidiendo de manera negativa en el uso y conservación de los recursos naturales en el muni</w:t>
      </w:r>
      <w:r>
        <w:rPr>
          <w:rFonts w:ascii="Arial" w:eastAsia="Arial" w:hAnsi="Arial" w:cs="Arial"/>
        </w:rPr>
        <w:t>cipio. Sobresaliendo el suelo como uno de los recursos más degradados e impactados: en el municipio la densidad es de un 6.6 m</w:t>
      </w:r>
      <w:r>
        <w:rPr>
          <w:rFonts w:ascii="Arial" w:eastAsia="Arial" w:hAnsi="Arial" w:cs="Arial"/>
          <w:vertAlign w:val="superscript"/>
        </w:rPr>
        <w:t xml:space="preserve">2 </w:t>
      </w:r>
      <w:r>
        <w:rPr>
          <w:rFonts w:ascii="Arial" w:eastAsia="Arial" w:hAnsi="Arial" w:cs="Arial"/>
        </w:rPr>
        <w:t>de espacio público por habitante, cuando debería ser según el gobierno de 15 m</w:t>
      </w:r>
      <w:r>
        <w:rPr>
          <w:rFonts w:ascii="Arial" w:eastAsia="Arial" w:hAnsi="Arial" w:cs="Arial"/>
          <w:vertAlign w:val="superscript"/>
        </w:rPr>
        <w:t xml:space="preserve">2 </w:t>
      </w:r>
      <w:r>
        <w:rPr>
          <w:rFonts w:ascii="Arial" w:eastAsia="Arial" w:hAnsi="Arial" w:cs="Arial"/>
        </w:rPr>
        <w:t xml:space="preserve">por habitante. </w:t>
      </w:r>
    </w:p>
    <w:p w14:paraId="6E85E78C" w14:textId="77777777" w:rsidR="001A50B9" w:rsidRDefault="00C22B2F">
      <w:pPr>
        <w:widowControl w:val="0"/>
        <w:spacing w:before="229" w:line="344" w:lineRule="auto"/>
        <w:ind w:left="132" w:right="-96" w:firstLine="16"/>
        <w:jc w:val="both"/>
        <w:rPr>
          <w:rFonts w:ascii="Arial" w:eastAsia="Arial" w:hAnsi="Arial" w:cs="Arial"/>
        </w:rPr>
      </w:pPr>
      <w:r>
        <w:rPr>
          <w:rFonts w:ascii="Arial" w:eastAsia="Arial" w:hAnsi="Arial" w:cs="Arial"/>
        </w:rPr>
        <w:t>Esta situación hace que la población ejerza una fuerte presión sobre este recurso sobre todo en el corregimiento El Manzanillo porque es quien recibe gran parte de la población desplazada que viene de otros municipios y gente de escasos recursos, la cual s</w:t>
      </w:r>
      <w:r>
        <w:rPr>
          <w:rFonts w:ascii="Arial" w:eastAsia="Arial" w:hAnsi="Arial" w:cs="Arial"/>
        </w:rPr>
        <w:t xml:space="preserve">e asienta en las riberas de las quebradas, construye en zonas de alto riesgo y en terrenos no aptos para tal fin, lo que hace que el suelo pierda su vocación. </w:t>
      </w:r>
    </w:p>
    <w:p w14:paraId="2210D5A8" w14:textId="77777777" w:rsidR="001A50B9" w:rsidRDefault="00C22B2F">
      <w:pPr>
        <w:widowControl w:val="0"/>
        <w:spacing w:before="229" w:line="344" w:lineRule="auto"/>
        <w:ind w:left="137" w:right="-96" w:firstLine="9"/>
        <w:jc w:val="both"/>
        <w:rPr>
          <w:rFonts w:ascii="Arial" w:eastAsia="Arial" w:hAnsi="Arial" w:cs="Arial"/>
          <w:sz w:val="14"/>
          <w:szCs w:val="14"/>
        </w:rPr>
      </w:pPr>
      <w:r>
        <w:rPr>
          <w:rFonts w:ascii="Arial" w:eastAsia="Arial" w:hAnsi="Arial" w:cs="Arial"/>
        </w:rPr>
        <w:t>La industria ladrillera es otra de las actividades que ejerce una alta presión sobre este recurso, porque ocupa 1,6% del suelo total del municipio y a su vez afecta también el recurso hídrico y el aire, porque estas en su mayoría, están ubicadas cerca de l</w:t>
      </w:r>
      <w:r>
        <w:rPr>
          <w:rFonts w:ascii="Arial" w:eastAsia="Arial" w:hAnsi="Arial" w:cs="Arial"/>
        </w:rPr>
        <w:t xml:space="preserve">as fuentes de agua de dónde la obtienen para desarrollar su trabajo. Las industrias también contribuyen a que Itagüí presente uno de los índices más altos de contaminación ambiental por material particulado. Lo cual se observa en el siguiente dato: 104.6 </w:t>
      </w:r>
      <w:proofErr w:type="spellStart"/>
      <w:r>
        <w:rPr>
          <w:rFonts w:ascii="Arial" w:eastAsia="Arial" w:hAnsi="Arial" w:cs="Arial"/>
        </w:rPr>
        <w:t>U</w:t>
      </w:r>
      <w:r>
        <w:rPr>
          <w:rFonts w:ascii="Arial" w:eastAsia="Arial" w:hAnsi="Arial" w:cs="Arial"/>
        </w:rPr>
        <w:t>gr</w:t>
      </w:r>
      <w:proofErr w:type="spellEnd"/>
      <w:r>
        <w:rPr>
          <w:rFonts w:ascii="Arial" w:eastAsia="Arial" w:hAnsi="Arial" w:cs="Arial"/>
        </w:rPr>
        <w:t>/m</w:t>
      </w:r>
      <w:r>
        <w:rPr>
          <w:rFonts w:ascii="Arial" w:eastAsia="Arial" w:hAnsi="Arial" w:cs="Arial"/>
          <w:vertAlign w:val="superscript"/>
        </w:rPr>
        <w:t>3</w:t>
      </w:r>
      <w:r>
        <w:rPr>
          <w:rFonts w:ascii="Arial" w:eastAsia="Arial" w:hAnsi="Arial" w:cs="Arial"/>
          <w:sz w:val="14"/>
          <w:szCs w:val="14"/>
        </w:rPr>
        <w:t xml:space="preserve"> </w:t>
      </w:r>
    </w:p>
    <w:p w14:paraId="7AE141CE" w14:textId="77777777" w:rsidR="001A50B9" w:rsidRDefault="00C22B2F">
      <w:pPr>
        <w:widowControl w:val="0"/>
        <w:spacing w:before="229" w:line="344" w:lineRule="auto"/>
        <w:ind w:left="138" w:right="-96" w:hanging="8"/>
        <w:jc w:val="both"/>
        <w:rPr>
          <w:rFonts w:ascii="Arial" w:eastAsia="Arial" w:hAnsi="Arial" w:cs="Arial"/>
        </w:rPr>
      </w:pPr>
      <w:r>
        <w:rPr>
          <w:rFonts w:ascii="Arial" w:eastAsia="Arial" w:hAnsi="Arial" w:cs="Arial"/>
        </w:rPr>
        <w:t xml:space="preserve">Y según la red de vigilancia de la calidad del aire del Valle de Aburrá para un nivel aceptable el promedio debería ser de 40.8 </w:t>
      </w:r>
      <w:proofErr w:type="spellStart"/>
      <w:r>
        <w:rPr>
          <w:rFonts w:ascii="Arial" w:eastAsia="Arial" w:hAnsi="Arial" w:cs="Arial"/>
        </w:rPr>
        <w:t>Ugr</w:t>
      </w:r>
      <w:proofErr w:type="spellEnd"/>
      <w:r>
        <w:rPr>
          <w:rFonts w:ascii="Arial" w:eastAsia="Arial" w:hAnsi="Arial" w:cs="Arial"/>
        </w:rPr>
        <w:t>/m</w:t>
      </w:r>
      <w:r>
        <w:rPr>
          <w:rFonts w:ascii="Arial" w:eastAsia="Arial" w:hAnsi="Arial" w:cs="Arial"/>
          <w:vertAlign w:val="superscript"/>
        </w:rPr>
        <w:t>3</w:t>
      </w:r>
      <w:r>
        <w:rPr>
          <w:rFonts w:ascii="Arial" w:eastAsia="Arial" w:hAnsi="Arial" w:cs="Arial"/>
        </w:rPr>
        <w:t xml:space="preserve">. </w:t>
      </w:r>
    </w:p>
    <w:p w14:paraId="2EA66962" w14:textId="77777777" w:rsidR="001A50B9" w:rsidRDefault="00C22B2F">
      <w:pPr>
        <w:widowControl w:val="0"/>
        <w:spacing w:before="229" w:line="335" w:lineRule="auto"/>
        <w:ind w:left="138" w:right="-96" w:firstLine="2"/>
        <w:jc w:val="both"/>
        <w:rPr>
          <w:rFonts w:ascii="Arial" w:eastAsia="Arial" w:hAnsi="Arial" w:cs="Arial"/>
        </w:rPr>
      </w:pPr>
      <w:r>
        <w:rPr>
          <w:rFonts w:ascii="Arial" w:eastAsia="Arial" w:hAnsi="Arial" w:cs="Arial"/>
        </w:rPr>
        <w:t>Otro factor que influye en esta contaminación son las fuentes móviles que deterioran la calidad del aire de Itag</w:t>
      </w:r>
      <w:r>
        <w:rPr>
          <w:rFonts w:ascii="Arial" w:eastAsia="Arial" w:hAnsi="Arial" w:cs="Arial"/>
        </w:rPr>
        <w:t>üí por la presencia de monóxido de carbono (CO), dióxido de carbono (CO</w:t>
      </w:r>
      <w:r>
        <w:rPr>
          <w:rFonts w:ascii="Arial" w:eastAsia="Arial" w:hAnsi="Arial" w:cs="Arial"/>
          <w:vertAlign w:val="subscript"/>
        </w:rPr>
        <w:t>2</w:t>
      </w:r>
      <w:r>
        <w:rPr>
          <w:rFonts w:ascii="Arial" w:eastAsia="Arial" w:hAnsi="Arial" w:cs="Arial"/>
        </w:rPr>
        <w:t xml:space="preserve">), hidrocarburos (HC) y óxidos de azufre y nitrógeno, producidos por la combustión de los automotores. Este fenómeno se presenta por ser Itagüí un municipio de tránsito obligado entre </w:t>
      </w:r>
      <w:r>
        <w:rPr>
          <w:rFonts w:ascii="Arial" w:eastAsia="Arial" w:hAnsi="Arial" w:cs="Arial"/>
        </w:rPr>
        <w:t>el sur y centro del país y la costa norte. Otro aspecto que influye en esta problemática es la contaminación que se produce debido a la inadecuada disposición de desechos sólidos existentes en el municipio.</w:t>
      </w:r>
    </w:p>
    <w:p w14:paraId="41259DA8" w14:textId="77777777" w:rsidR="001A50B9" w:rsidRDefault="001A50B9">
      <w:pPr>
        <w:widowControl w:val="0"/>
        <w:spacing w:before="229" w:line="335" w:lineRule="auto"/>
        <w:ind w:left="138" w:right="1040" w:firstLine="2"/>
        <w:jc w:val="both"/>
        <w:rPr>
          <w:rFonts w:ascii="Arial" w:eastAsia="Arial" w:hAnsi="Arial" w:cs="Arial"/>
        </w:rPr>
      </w:pPr>
    </w:p>
    <w:p w14:paraId="5B1E13B1" w14:textId="77777777" w:rsidR="001A50B9" w:rsidRDefault="00C22B2F">
      <w:pPr>
        <w:widowControl w:val="0"/>
        <w:spacing w:line="344" w:lineRule="auto"/>
        <w:ind w:left="139" w:right="-96" w:firstLine="8"/>
        <w:jc w:val="both"/>
        <w:rPr>
          <w:rFonts w:ascii="Arial" w:eastAsia="Arial" w:hAnsi="Arial" w:cs="Arial"/>
        </w:rPr>
      </w:pPr>
      <w:r>
        <w:rPr>
          <w:rFonts w:ascii="Arial" w:eastAsia="Arial" w:hAnsi="Arial" w:cs="Arial"/>
        </w:rPr>
        <w:t>La pérdida de la cobertura vegetal que además se</w:t>
      </w:r>
      <w:r>
        <w:rPr>
          <w:rFonts w:ascii="Arial" w:eastAsia="Arial" w:hAnsi="Arial" w:cs="Arial"/>
        </w:rPr>
        <w:t xml:space="preserve"> presenta en el municipio trae como consecuencias problemáticas de aguas, escorrentías, deterioro paisajístico y pérdida del recurso hídrico. </w:t>
      </w:r>
    </w:p>
    <w:p w14:paraId="2BE64917" w14:textId="77777777" w:rsidR="001A50B9" w:rsidRDefault="00C22B2F">
      <w:pPr>
        <w:widowControl w:val="0"/>
        <w:spacing w:before="229" w:line="511" w:lineRule="auto"/>
        <w:ind w:left="140" w:right="2478" w:firstLine="8"/>
        <w:jc w:val="both"/>
        <w:rPr>
          <w:rFonts w:ascii="Arial" w:eastAsia="Arial" w:hAnsi="Arial" w:cs="Arial"/>
        </w:rPr>
      </w:pPr>
      <w:r>
        <w:rPr>
          <w:rFonts w:ascii="Arial" w:eastAsia="Arial" w:hAnsi="Arial" w:cs="Arial"/>
        </w:rPr>
        <w:t>Entre los procesos que han ocasionado la anterior problemática se encuentran: 1) Uso inadecuado de los recursos n</w:t>
      </w:r>
      <w:r>
        <w:rPr>
          <w:rFonts w:ascii="Arial" w:eastAsia="Arial" w:hAnsi="Arial" w:cs="Arial"/>
        </w:rPr>
        <w:t xml:space="preserve">aturales (flora, fauna, suelo, agua y aire). 592327120) Alta densidad poblacional. </w:t>
      </w:r>
    </w:p>
    <w:p w14:paraId="3C8EBE63" w14:textId="77777777" w:rsidR="001A50B9" w:rsidRDefault="00C22B2F">
      <w:pPr>
        <w:widowControl w:val="0"/>
        <w:spacing w:before="62"/>
        <w:ind w:left="140"/>
        <w:jc w:val="both"/>
        <w:rPr>
          <w:rFonts w:ascii="Arial" w:eastAsia="Arial" w:hAnsi="Arial" w:cs="Arial"/>
        </w:rPr>
      </w:pPr>
      <w:r>
        <w:rPr>
          <w:rFonts w:ascii="Arial" w:eastAsia="Arial" w:hAnsi="Arial" w:cs="Arial"/>
        </w:rPr>
        <w:t xml:space="preserve">592327121) Desplazados de otros municipios. </w:t>
      </w:r>
    </w:p>
    <w:p w14:paraId="4B2ABD4C" w14:textId="77777777" w:rsidR="001A50B9" w:rsidRDefault="00C22B2F">
      <w:pPr>
        <w:widowControl w:val="0"/>
        <w:spacing w:before="333"/>
        <w:ind w:left="140"/>
        <w:jc w:val="both"/>
        <w:rPr>
          <w:rFonts w:ascii="Arial" w:eastAsia="Arial" w:hAnsi="Arial" w:cs="Arial"/>
        </w:rPr>
      </w:pPr>
      <w:r>
        <w:rPr>
          <w:rFonts w:ascii="Arial" w:eastAsia="Arial" w:hAnsi="Arial" w:cs="Arial"/>
        </w:rPr>
        <w:t xml:space="preserve">592327122) Falta de espacio público. </w:t>
      </w:r>
    </w:p>
    <w:p w14:paraId="41ACE493" w14:textId="77777777" w:rsidR="001A50B9" w:rsidRDefault="00C22B2F">
      <w:pPr>
        <w:widowControl w:val="0"/>
        <w:spacing w:before="333" w:line="511" w:lineRule="auto"/>
        <w:ind w:left="140" w:right="-96"/>
        <w:jc w:val="both"/>
        <w:rPr>
          <w:rFonts w:ascii="Arial" w:eastAsia="Arial" w:hAnsi="Arial" w:cs="Arial"/>
        </w:rPr>
      </w:pPr>
      <w:r>
        <w:rPr>
          <w:rFonts w:ascii="Arial" w:eastAsia="Arial" w:hAnsi="Arial" w:cs="Arial"/>
        </w:rPr>
        <w:t xml:space="preserve">592327123) Prácticas culturales inadecuadas frente a los recursos naturales. </w:t>
      </w:r>
    </w:p>
    <w:p w14:paraId="20C9BEAF" w14:textId="77777777" w:rsidR="001A50B9" w:rsidRDefault="00C22B2F">
      <w:pPr>
        <w:widowControl w:val="0"/>
        <w:spacing w:before="333" w:line="511" w:lineRule="auto"/>
        <w:ind w:left="140" w:right="-96"/>
        <w:jc w:val="both"/>
        <w:rPr>
          <w:rFonts w:ascii="Arial" w:eastAsia="Arial" w:hAnsi="Arial" w:cs="Arial"/>
        </w:rPr>
      </w:pPr>
      <w:r>
        <w:rPr>
          <w:rFonts w:ascii="Arial" w:eastAsia="Arial" w:hAnsi="Arial" w:cs="Arial"/>
        </w:rPr>
        <w:t xml:space="preserve">592327124) Falta de control en la planeación urbanística. </w:t>
      </w:r>
    </w:p>
    <w:p w14:paraId="76A50CE6" w14:textId="77777777" w:rsidR="001A50B9" w:rsidRDefault="00C22B2F">
      <w:pPr>
        <w:widowControl w:val="0"/>
        <w:spacing w:before="62" w:line="344" w:lineRule="auto"/>
        <w:ind w:left="137" w:right="-96" w:firstLine="11"/>
        <w:jc w:val="both"/>
        <w:rPr>
          <w:rFonts w:ascii="Arial" w:eastAsia="Arial" w:hAnsi="Arial" w:cs="Arial"/>
        </w:rPr>
      </w:pPr>
      <w:r>
        <w:rPr>
          <w:rFonts w:ascii="Arial" w:eastAsia="Arial" w:hAnsi="Arial" w:cs="Arial"/>
        </w:rPr>
        <w:t>De los anteriores fue seleccionado el uso inadecuado de los recursos naturales (flora, fauna suelo, agua y aire) porque</w:t>
      </w:r>
      <w:r>
        <w:rPr>
          <w:rFonts w:ascii="Arial" w:eastAsia="Arial" w:hAnsi="Arial" w:cs="Arial"/>
        </w:rPr>
        <w:t xml:space="preserve"> se considera que </w:t>
      </w:r>
      <w:proofErr w:type="gramStart"/>
      <w:r>
        <w:rPr>
          <w:rFonts w:ascii="Arial" w:eastAsia="Arial" w:hAnsi="Arial" w:cs="Arial"/>
        </w:rPr>
        <w:t>las demás problemáticas tiene</w:t>
      </w:r>
      <w:proofErr w:type="gramEnd"/>
      <w:r>
        <w:rPr>
          <w:rFonts w:ascii="Arial" w:eastAsia="Arial" w:hAnsi="Arial" w:cs="Arial"/>
        </w:rPr>
        <w:t xml:space="preserve"> una incidencia directa sobre éste. </w:t>
      </w:r>
    </w:p>
    <w:p w14:paraId="34ECBEC7" w14:textId="77777777" w:rsidR="001A50B9" w:rsidRDefault="00C22B2F">
      <w:pPr>
        <w:widowControl w:val="0"/>
        <w:spacing w:before="643" w:line="511" w:lineRule="auto"/>
        <w:ind w:left="516" w:right="-96" w:hanging="388"/>
        <w:rPr>
          <w:rFonts w:ascii="Arial" w:eastAsia="Arial" w:hAnsi="Arial" w:cs="Arial"/>
          <w:b/>
          <w:i/>
        </w:rPr>
      </w:pPr>
      <w:r>
        <w:rPr>
          <w:rFonts w:ascii="Arial" w:eastAsia="Arial" w:hAnsi="Arial" w:cs="Arial"/>
          <w:b/>
          <w:i/>
        </w:rPr>
        <w:t xml:space="preserve">Análisis de las interacciones entre las variables de la situación ambiental. </w:t>
      </w:r>
    </w:p>
    <w:p w14:paraId="795FAF6E" w14:textId="77777777" w:rsidR="001A50B9" w:rsidRDefault="00C22B2F">
      <w:pPr>
        <w:widowControl w:val="0"/>
        <w:spacing w:before="643" w:line="511" w:lineRule="auto"/>
        <w:ind w:left="516" w:right="-96" w:hanging="388"/>
        <w:rPr>
          <w:rFonts w:ascii="Arial" w:eastAsia="Arial" w:hAnsi="Arial" w:cs="Arial"/>
          <w:b/>
        </w:rPr>
      </w:pPr>
      <w:r>
        <w:rPr>
          <w:rFonts w:ascii="Arial" w:eastAsia="Arial" w:hAnsi="Arial" w:cs="Arial"/>
        </w:rPr>
        <w:t xml:space="preserve"> </w:t>
      </w:r>
      <w:r>
        <w:rPr>
          <w:rFonts w:ascii="Arial" w:eastAsia="Arial" w:hAnsi="Arial" w:cs="Arial"/>
          <w:b/>
        </w:rPr>
        <w:t>1.</w:t>
      </w:r>
      <w:r>
        <w:rPr>
          <w:rFonts w:ascii="Arial" w:eastAsia="Arial" w:hAnsi="Arial" w:cs="Arial"/>
        </w:rPr>
        <w:t xml:space="preserve"> </w:t>
      </w:r>
      <w:r>
        <w:rPr>
          <w:rFonts w:ascii="Arial" w:eastAsia="Arial" w:hAnsi="Arial" w:cs="Arial"/>
          <w:b/>
        </w:rPr>
        <w:t xml:space="preserve">Población – Espacio. </w:t>
      </w:r>
    </w:p>
    <w:p w14:paraId="66DA18AD" w14:textId="77777777" w:rsidR="001A50B9" w:rsidRDefault="00C22B2F">
      <w:pPr>
        <w:widowControl w:val="0"/>
        <w:spacing w:before="62" w:line="344" w:lineRule="auto"/>
        <w:ind w:left="137" w:right="-96" w:firstLine="14"/>
        <w:jc w:val="both"/>
        <w:rPr>
          <w:rFonts w:ascii="Arial" w:eastAsia="Arial" w:hAnsi="Arial" w:cs="Arial"/>
        </w:rPr>
      </w:pPr>
      <w:r>
        <w:rPr>
          <w:rFonts w:ascii="Arial" w:eastAsia="Arial" w:hAnsi="Arial" w:cs="Arial"/>
        </w:rPr>
        <w:t>Itagüí cuenta con una población aproximada de 260.206 habitantes par</w:t>
      </w:r>
      <w:r>
        <w:rPr>
          <w:rFonts w:ascii="Arial" w:eastAsia="Arial" w:hAnsi="Arial" w:cs="Arial"/>
        </w:rPr>
        <w:t>a un espacio de 17 Km</w:t>
      </w:r>
      <w:r>
        <w:rPr>
          <w:rFonts w:ascii="Arial" w:eastAsia="Arial" w:hAnsi="Arial" w:cs="Arial"/>
          <w:vertAlign w:val="superscript"/>
        </w:rPr>
        <w:t>2</w:t>
      </w:r>
      <w:r>
        <w:rPr>
          <w:rFonts w:ascii="Arial" w:eastAsia="Arial" w:hAnsi="Arial" w:cs="Arial"/>
        </w:rPr>
        <w:t xml:space="preserve">, esto hace que se ejerza una fuerte presión sobre el espacio, por lo que se considera a Itagüí uno de los municipios más densamente poblados, especialmente en la zona urbana que se ubica el 90% de la población. </w:t>
      </w:r>
    </w:p>
    <w:p w14:paraId="57F19FA7" w14:textId="77777777" w:rsidR="001A50B9" w:rsidRDefault="00C22B2F">
      <w:pPr>
        <w:widowControl w:val="0"/>
        <w:spacing w:before="229"/>
        <w:ind w:left="283"/>
        <w:rPr>
          <w:rFonts w:ascii="Arial" w:eastAsia="Arial" w:hAnsi="Arial" w:cs="Arial"/>
          <w:b/>
        </w:rPr>
      </w:pPr>
      <w:r>
        <w:rPr>
          <w:rFonts w:ascii="Arial" w:eastAsia="Arial" w:hAnsi="Arial" w:cs="Arial"/>
          <w:b/>
        </w:rPr>
        <w:t>2.</w:t>
      </w:r>
      <w:r>
        <w:rPr>
          <w:rFonts w:ascii="Arial" w:eastAsia="Arial" w:hAnsi="Arial" w:cs="Arial"/>
        </w:rPr>
        <w:t xml:space="preserve"> </w:t>
      </w:r>
      <w:r>
        <w:rPr>
          <w:rFonts w:ascii="Arial" w:eastAsia="Arial" w:hAnsi="Arial" w:cs="Arial"/>
          <w:b/>
        </w:rPr>
        <w:t>Espacio – Població</w:t>
      </w:r>
      <w:r>
        <w:rPr>
          <w:rFonts w:ascii="Arial" w:eastAsia="Arial" w:hAnsi="Arial" w:cs="Arial"/>
          <w:b/>
        </w:rPr>
        <w:t>n.</w:t>
      </w:r>
    </w:p>
    <w:p w14:paraId="6B86BEB4" w14:textId="77777777" w:rsidR="001A50B9" w:rsidRDefault="00C22B2F">
      <w:pPr>
        <w:widowControl w:val="0"/>
        <w:spacing w:before="200" w:line="360" w:lineRule="auto"/>
        <w:ind w:left="135"/>
        <w:jc w:val="both"/>
        <w:rPr>
          <w:rFonts w:ascii="Arial" w:eastAsia="Arial" w:hAnsi="Arial" w:cs="Arial"/>
        </w:rPr>
      </w:pPr>
      <w:r>
        <w:rPr>
          <w:rFonts w:ascii="Arial" w:eastAsia="Arial" w:hAnsi="Arial" w:cs="Arial"/>
        </w:rPr>
        <w:t xml:space="preserve">No existe disponibilidad del espacio debido al alto índice poblacional que es de 1015 habitantes aproximadamente (Proyección </w:t>
      </w:r>
      <w:proofErr w:type="spellStart"/>
      <w:r>
        <w:rPr>
          <w:rFonts w:ascii="Arial" w:eastAsia="Arial" w:hAnsi="Arial" w:cs="Arial"/>
        </w:rPr>
        <w:t>Dane</w:t>
      </w:r>
      <w:proofErr w:type="spellEnd"/>
      <w:r>
        <w:rPr>
          <w:rFonts w:ascii="Arial" w:eastAsia="Arial" w:hAnsi="Arial" w:cs="Arial"/>
        </w:rPr>
        <w:t xml:space="preserve"> 2022) para una extensión </w:t>
      </w:r>
      <w:proofErr w:type="gramStart"/>
      <w:r>
        <w:rPr>
          <w:rFonts w:ascii="Arial" w:eastAsia="Arial" w:hAnsi="Arial" w:cs="Arial"/>
        </w:rPr>
        <w:t>de  17.000</w:t>
      </w:r>
      <w:proofErr w:type="gramEnd"/>
      <w:r>
        <w:rPr>
          <w:rFonts w:ascii="Arial" w:eastAsia="Arial" w:hAnsi="Arial" w:cs="Arial"/>
        </w:rPr>
        <w:t xml:space="preserve"> m</w:t>
      </w:r>
      <w:r>
        <w:rPr>
          <w:rFonts w:ascii="Arial" w:eastAsia="Arial" w:hAnsi="Arial" w:cs="Arial"/>
          <w:vertAlign w:val="superscript"/>
        </w:rPr>
        <w:t>2</w:t>
      </w:r>
      <w:r>
        <w:rPr>
          <w:rFonts w:ascii="Arial" w:eastAsia="Arial" w:hAnsi="Arial" w:cs="Arial"/>
        </w:rPr>
        <w:t>.</w:t>
      </w:r>
    </w:p>
    <w:p w14:paraId="2B4EF4F4" w14:textId="77777777" w:rsidR="001A50B9" w:rsidRDefault="00C22B2F">
      <w:pPr>
        <w:widowControl w:val="0"/>
        <w:spacing w:before="229"/>
        <w:ind w:left="283"/>
        <w:rPr>
          <w:rFonts w:ascii="Arial" w:eastAsia="Arial" w:hAnsi="Arial" w:cs="Arial"/>
          <w:b/>
        </w:rPr>
      </w:pPr>
      <w:r>
        <w:rPr>
          <w:rFonts w:ascii="Arial" w:eastAsia="Arial" w:hAnsi="Arial" w:cs="Arial"/>
          <w:b/>
        </w:rPr>
        <w:t>3.  Población – Recurso.</w:t>
      </w:r>
    </w:p>
    <w:p w14:paraId="0F180E55" w14:textId="77777777" w:rsidR="001A50B9" w:rsidRDefault="00C22B2F">
      <w:pPr>
        <w:widowControl w:val="0"/>
        <w:spacing w:before="200" w:line="360" w:lineRule="auto"/>
        <w:ind w:left="141"/>
        <w:jc w:val="both"/>
        <w:rPr>
          <w:rFonts w:ascii="Arial" w:eastAsia="Arial" w:hAnsi="Arial" w:cs="Arial"/>
        </w:rPr>
      </w:pPr>
      <w:r>
        <w:rPr>
          <w:rFonts w:ascii="Arial" w:eastAsia="Arial" w:hAnsi="Arial" w:cs="Arial"/>
        </w:rPr>
        <w:t xml:space="preserve">La población perteneciente a la industria ladrillera y a las </w:t>
      </w:r>
      <w:r>
        <w:rPr>
          <w:rFonts w:ascii="Arial" w:eastAsia="Arial" w:hAnsi="Arial" w:cs="Arial"/>
        </w:rPr>
        <w:t>familias ubicadas en zonas de altas pendientes consume y deteriora las fuentes hídricas con aguas residuales y desechos sólidos.</w:t>
      </w:r>
    </w:p>
    <w:p w14:paraId="28EA969E" w14:textId="77777777" w:rsidR="001A50B9" w:rsidRDefault="00C22B2F">
      <w:pPr>
        <w:widowControl w:val="0"/>
        <w:spacing w:before="200" w:line="360" w:lineRule="auto"/>
        <w:ind w:left="141"/>
        <w:jc w:val="both"/>
        <w:rPr>
          <w:rFonts w:ascii="Arial" w:eastAsia="Arial" w:hAnsi="Arial" w:cs="Arial"/>
        </w:rPr>
      </w:pPr>
      <w:r>
        <w:rPr>
          <w:rFonts w:ascii="Arial" w:eastAsia="Arial" w:hAnsi="Arial" w:cs="Arial"/>
        </w:rPr>
        <w:t>La población cuenta con una limitante desde el POT por la distribución que se le ha dado al suelo en Itagüí, suelo urbano (zona</w:t>
      </w:r>
      <w:r>
        <w:rPr>
          <w:rFonts w:ascii="Arial" w:eastAsia="Arial" w:hAnsi="Arial" w:cs="Arial"/>
        </w:rPr>
        <w:t xml:space="preserve"> industrial 30% y residencial 30%), esto hace que por falta del recurso los inmigrantes construyan en zonas de alto riesgo, cambiándole la vocación al suelo, ocasionando además deterioro en este recurso por pérdida de cobertura vegetal.</w:t>
      </w:r>
    </w:p>
    <w:p w14:paraId="4AA0E6AB" w14:textId="77777777" w:rsidR="001A50B9" w:rsidRDefault="00C22B2F">
      <w:pPr>
        <w:widowControl w:val="0"/>
        <w:spacing w:before="200" w:line="360" w:lineRule="auto"/>
        <w:ind w:left="141"/>
        <w:jc w:val="both"/>
        <w:rPr>
          <w:rFonts w:ascii="Arial" w:eastAsia="Arial" w:hAnsi="Arial" w:cs="Arial"/>
        </w:rPr>
      </w:pPr>
      <w:r>
        <w:rPr>
          <w:rFonts w:ascii="Arial" w:eastAsia="Arial" w:hAnsi="Arial" w:cs="Arial"/>
        </w:rPr>
        <w:t>La población asenta</w:t>
      </w:r>
      <w:r>
        <w:rPr>
          <w:rFonts w:ascii="Arial" w:eastAsia="Arial" w:hAnsi="Arial" w:cs="Arial"/>
        </w:rPr>
        <w:t>da en la zona rural del municipio perteneciente a estrato 1 y 2 busca recursos económicos con la caza de fauna (el armadillo y algunas especies de avifauna como el sinsonte), teniendo como consecuencia la disminución de estas especies, sumado a esto se pre</w:t>
      </w:r>
      <w:r>
        <w:rPr>
          <w:rFonts w:ascii="Arial" w:eastAsia="Arial" w:hAnsi="Arial" w:cs="Arial"/>
        </w:rPr>
        <w:t>senta tala de árboles para consumo energético de la población rural, que contribuye a la disminución de las especies tanto de flora como de fauna.</w:t>
      </w:r>
    </w:p>
    <w:p w14:paraId="19BDFB9A" w14:textId="77777777" w:rsidR="001A50B9" w:rsidRDefault="00C22B2F">
      <w:pPr>
        <w:widowControl w:val="0"/>
        <w:spacing w:before="200" w:after="200" w:line="360" w:lineRule="auto"/>
        <w:ind w:left="141"/>
        <w:jc w:val="both"/>
        <w:rPr>
          <w:rFonts w:ascii="Arial" w:eastAsia="Arial" w:hAnsi="Arial" w:cs="Arial"/>
          <w:b/>
        </w:rPr>
      </w:pPr>
      <w:r>
        <w:rPr>
          <w:rFonts w:ascii="Arial" w:eastAsia="Arial" w:hAnsi="Arial" w:cs="Arial"/>
          <w:b/>
        </w:rPr>
        <w:t>4. Recurso – Población.</w:t>
      </w:r>
    </w:p>
    <w:p w14:paraId="2869EF61" w14:textId="77777777" w:rsidR="001A50B9" w:rsidRDefault="00C22B2F">
      <w:pPr>
        <w:widowControl w:val="0"/>
        <w:spacing w:before="200" w:line="360" w:lineRule="auto"/>
        <w:ind w:left="141"/>
        <w:jc w:val="both"/>
        <w:rPr>
          <w:rFonts w:ascii="Arial" w:eastAsia="Arial" w:hAnsi="Arial" w:cs="Arial"/>
        </w:rPr>
      </w:pPr>
      <w:r>
        <w:rPr>
          <w:rFonts w:ascii="Arial" w:eastAsia="Arial" w:hAnsi="Arial" w:cs="Arial"/>
        </w:rPr>
        <w:t xml:space="preserve">El recurso agua ha sido muy impactado por parte de la población de la industria ladrillera: ha agotado dos de los nacimientos que están ubicados en sus cercanías. Este recurso se ve afectado además por otra industria: la cervecera, que se abastece de agua </w:t>
      </w:r>
      <w:r>
        <w:rPr>
          <w:rFonts w:ascii="Arial" w:eastAsia="Arial" w:hAnsi="Arial" w:cs="Arial"/>
        </w:rPr>
        <w:t xml:space="preserve">subterránea ubicada en la zona del Rosario. Los usuarios de los acueductos veredales también afectan el recurso </w:t>
      </w:r>
      <w:proofErr w:type="gramStart"/>
      <w:r>
        <w:rPr>
          <w:rFonts w:ascii="Arial" w:eastAsia="Arial" w:hAnsi="Arial" w:cs="Arial"/>
        </w:rPr>
        <w:t>dado que</w:t>
      </w:r>
      <w:proofErr w:type="gramEnd"/>
      <w:r>
        <w:rPr>
          <w:rFonts w:ascii="Arial" w:eastAsia="Arial" w:hAnsi="Arial" w:cs="Arial"/>
        </w:rPr>
        <w:t xml:space="preserve"> por tener este bajo costo, se desperdicia.</w:t>
      </w:r>
    </w:p>
    <w:p w14:paraId="03112B11" w14:textId="77777777" w:rsidR="001A50B9" w:rsidRDefault="00C22B2F">
      <w:pPr>
        <w:widowControl w:val="0"/>
        <w:spacing w:before="200" w:after="200" w:line="360" w:lineRule="auto"/>
        <w:ind w:left="141"/>
        <w:jc w:val="both"/>
        <w:rPr>
          <w:rFonts w:ascii="Arial" w:eastAsia="Arial" w:hAnsi="Arial" w:cs="Arial"/>
          <w:b/>
        </w:rPr>
      </w:pPr>
      <w:r>
        <w:rPr>
          <w:rFonts w:ascii="Arial" w:eastAsia="Arial" w:hAnsi="Arial" w:cs="Arial"/>
          <w:b/>
        </w:rPr>
        <w:t>5. Sociedad – Recurso.</w:t>
      </w:r>
    </w:p>
    <w:p w14:paraId="44ADE1F3" w14:textId="77777777" w:rsidR="001A50B9" w:rsidRDefault="00C22B2F">
      <w:pPr>
        <w:widowControl w:val="0"/>
        <w:spacing w:before="200" w:line="360" w:lineRule="auto"/>
        <w:jc w:val="both"/>
        <w:rPr>
          <w:rFonts w:ascii="Arial" w:eastAsia="Arial" w:hAnsi="Arial" w:cs="Arial"/>
        </w:rPr>
      </w:pPr>
      <w:r>
        <w:rPr>
          <w:rFonts w:ascii="Arial" w:eastAsia="Arial" w:hAnsi="Arial" w:cs="Arial"/>
        </w:rPr>
        <w:t>El plan de manejo, la ley 2811 de 1974 o ley de recursos naturales, l</w:t>
      </w:r>
      <w:r>
        <w:rPr>
          <w:rFonts w:ascii="Arial" w:eastAsia="Arial" w:hAnsi="Arial" w:cs="Arial"/>
        </w:rPr>
        <w:t xml:space="preserve">a ley 93 y el decreto municipal 010 de 1995 son los elementos normativos con los cuales cuenta el municipio para operar a través de la secretaría del medio ambiente y la personería municipal el manejo de los recursos naturales y el deterioro progresivo al </w:t>
      </w:r>
      <w:r>
        <w:rPr>
          <w:rFonts w:ascii="Arial" w:eastAsia="Arial" w:hAnsi="Arial" w:cs="Arial"/>
        </w:rPr>
        <w:t xml:space="preserve">cual están </w:t>
      </w:r>
      <w:proofErr w:type="spellStart"/>
      <w:r>
        <w:rPr>
          <w:rFonts w:ascii="Arial" w:eastAsia="Arial" w:hAnsi="Arial" w:cs="Arial"/>
        </w:rPr>
        <w:t>avocados</w:t>
      </w:r>
      <w:proofErr w:type="spellEnd"/>
      <w:r>
        <w:rPr>
          <w:rFonts w:ascii="Arial" w:eastAsia="Arial" w:hAnsi="Arial" w:cs="Arial"/>
        </w:rPr>
        <w:t xml:space="preserve"> en el municipio de Itagüí.</w:t>
      </w:r>
    </w:p>
    <w:p w14:paraId="5DC1F8A6" w14:textId="77777777" w:rsidR="001A50B9" w:rsidRDefault="00C22B2F">
      <w:pPr>
        <w:widowControl w:val="0"/>
        <w:spacing w:before="200" w:after="200" w:line="360" w:lineRule="auto"/>
        <w:ind w:left="141"/>
        <w:jc w:val="both"/>
        <w:rPr>
          <w:rFonts w:ascii="Arial" w:eastAsia="Arial" w:hAnsi="Arial" w:cs="Arial"/>
          <w:b/>
        </w:rPr>
      </w:pPr>
      <w:r>
        <w:rPr>
          <w:rFonts w:ascii="Arial" w:eastAsia="Arial" w:hAnsi="Arial" w:cs="Arial"/>
          <w:b/>
        </w:rPr>
        <w:t>6. Recurso – Sociedad.</w:t>
      </w:r>
    </w:p>
    <w:p w14:paraId="756CF32F" w14:textId="77777777" w:rsidR="001A50B9" w:rsidRDefault="00C22B2F">
      <w:pPr>
        <w:widowControl w:val="0"/>
        <w:spacing w:before="200" w:line="360" w:lineRule="auto"/>
        <w:ind w:left="141"/>
        <w:jc w:val="both"/>
        <w:rPr>
          <w:rFonts w:ascii="Arial" w:eastAsia="Arial" w:hAnsi="Arial" w:cs="Arial"/>
        </w:rPr>
      </w:pPr>
      <w:r>
        <w:rPr>
          <w:rFonts w:ascii="Arial" w:eastAsia="Arial" w:hAnsi="Arial" w:cs="Arial"/>
        </w:rPr>
        <w:t>Los recursos agua, aire, suelo, flora y fauna están degradados en el municipio de Itagüí por la industria ladrillera, la expansión urbana, la densidad poblacional; para evitar un mayor d</w:t>
      </w:r>
      <w:r>
        <w:rPr>
          <w:rFonts w:ascii="Arial" w:eastAsia="Arial" w:hAnsi="Arial" w:cs="Arial"/>
        </w:rPr>
        <w:t>eterioro, la sociedad tiene unas normas (antes mencionadas), para la protección y conservación de los mismos, pero le ha faltado mecanismos de socialización y control, frente a estas normas por parte del municipio.</w:t>
      </w:r>
    </w:p>
    <w:p w14:paraId="6FBA4E14" w14:textId="77777777" w:rsidR="001A50B9" w:rsidRDefault="00C22B2F">
      <w:pPr>
        <w:widowControl w:val="0"/>
        <w:spacing w:before="200" w:after="200" w:line="360" w:lineRule="auto"/>
        <w:ind w:left="141"/>
        <w:jc w:val="both"/>
        <w:rPr>
          <w:rFonts w:ascii="Arial" w:eastAsia="Arial" w:hAnsi="Arial" w:cs="Arial"/>
          <w:b/>
        </w:rPr>
      </w:pPr>
      <w:r>
        <w:rPr>
          <w:rFonts w:ascii="Arial" w:eastAsia="Arial" w:hAnsi="Arial" w:cs="Arial"/>
          <w:b/>
        </w:rPr>
        <w:t>7. Sociedad – Espacio.</w:t>
      </w:r>
    </w:p>
    <w:p w14:paraId="595246C8" w14:textId="77777777" w:rsidR="001A50B9" w:rsidRDefault="00C22B2F">
      <w:pPr>
        <w:widowControl w:val="0"/>
        <w:spacing w:before="200" w:line="360" w:lineRule="auto"/>
        <w:ind w:left="141"/>
        <w:jc w:val="both"/>
        <w:rPr>
          <w:rFonts w:ascii="Arial" w:eastAsia="Arial" w:hAnsi="Arial" w:cs="Arial"/>
        </w:rPr>
      </w:pPr>
      <w:r>
        <w:rPr>
          <w:rFonts w:ascii="Arial" w:eastAsia="Arial" w:hAnsi="Arial" w:cs="Arial"/>
        </w:rPr>
        <w:t>El municipio de It</w:t>
      </w:r>
      <w:r>
        <w:rPr>
          <w:rFonts w:ascii="Arial" w:eastAsia="Arial" w:hAnsi="Arial" w:cs="Arial"/>
        </w:rPr>
        <w:t>agüí cuenta con la ley 388 de 1997, Plan de ordenamiento territorial para la división urbana, rural, con lo cual se dividió el municipio en 7 comunas y 1 corregimiento, como consecuencia de esta normatividad se generó nuevas relaciones en ese espacio desde</w:t>
      </w:r>
      <w:r>
        <w:rPr>
          <w:rFonts w:ascii="Arial" w:eastAsia="Arial" w:hAnsi="Arial" w:cs="Arial"/>
        </w:rPr>
        <w:t xml:space="preserve"> la legalidad (corregidor, ediles, representantes de juntas administradoras locales).</w:t>
      </w:r>
    </w:p>
    <w:p w14:paraId="447247B0" w14:textId="77777777" w:rsidR="001A50B9" w:rsidRDefault="00C22B2F">
      <w:pPr>
        <w:widowControl w:val="0"/>
        <w:spacing w:before="200" w:after="200" w:line="360" w:lineRule="auto"/>
        <w:ind w:left="141"/>
        <w:jc w:val="both"/>
        <w:rPr>
          <w:rFonts w:ascii="Arial" w:eastAsia="Arial" w:hAnsi="Arial" w:cs="Arial"/>
          <w:b/>
        </w:rPr>
      </w:pPr>
      <w:r>
        <w:rPr>
          <w:rFonts w:ascii="Arial" w:eastAsia="Arial" w:hAnsi="Arial" w:cs="Arial"/>
          <w:b/>
        </w:rPr>
        <w:t>8. Espacio – Sociedad.</w:t>
      </w:r>
    </w:p>
    <w:p w14:paraId="6F350D64" w14:textId="77777777" w:rsidR="001A50B9" w:rsidRDefault="00C22B2F">
      <w:pPr>
        <w:widowControl w:val="0"/>
        <w:spacing w:before="200" w:line="360" w:lineRule="auto"/>
        <w:ind w:left="141"/>
        <w:jc w:val="both"/>
        <w:rPr>
          <w:rFonts w:ascii="Arial" w:eastAsia="Arial" w:hAnsi="Arial" w:cs="Arial"/>
        </w:rPr>
      </w:pPr>
      <w:r>
        <w:rPr>
          <w:rFonts w:ascii="Arial" w:eastAsia="Arial" w:hAnsi="Arial" w:cs="Arial"/>
        </w:rPr>
        <w:t xml:space="preserve">El espacio está regulado por la sociedad a través de un mecanismo de planificación llamado Plan de Ordenamiento Territorial que permite visualizar </w:t>
      </w:r>
      <w:r>
        <w:rPr>
          <w:rFonts w:ascii="Arial" w:eastAsia="Arial" w:hAnsi="Arial" w:cs="Arial"/>
        </w:rPr>
        <w:t>las relaciones que se dan en ese espacio desde los diferentes aspectos tales como: vivienda, industria, vías, zonas urbanas y rurales. En Itagüí el POT presenta la distribución y uso de ese espacio para los años de 2001 a 2009.</w:t>
      </w:r>
    </w:p>
    <w:p w14:paraId="614FA917" w14:textId="77777777" w:rsidR="001A50B9" w:rsidRDefault="00C22B2F">
      <w:pPr>
        <w:widowControl w:val="0"/>
        <w:spacing w:before="200" w:after="200" w:line="360" w:lineRule="auto"/>
        <w:ind w:left="141"/>
        <w:jc w:val="both"/>
        <w:rPr>
          <w:rFonts w:ascii="Arial" w:eastAsia="Arial" w:hAnsi="Arial" w:cs="Arial"/>
          <w:b/>
        </w:rPr>
      </w:pPr>
      <w:r>
        <w:rPr>
          <w:rFonts w:ascii="Arial" w:eastAsia="Arial" w:hAnsi="Arial" w:cs="Arial"/>
          <w:b/>
        </w:rPr>
        <w:t>9. Sociedad – Población.</w:t>
      </w:r>
    </w:p>
    <w:p w14:paraId="4816C99F" w14:textId="77777777" w:rsidR="001A50B9" w:rsidRDefault="00C22B2F">
      <w:pPr>
        <w:widowControl w:val="0"/>
        <w:spacing w:before="200" w:line="360" w:lineRule="auto"/>
        <w:ind w:left="141"/>
        <w:jc w:val="both"/>
        <w:rPr>
          <w:rFonts w:ascii="Arial" w:eastAsia="Arial" w:hAnsi="Arial" w:cs="Arial"/>
        </w:rPr>
      </w:pPr>
      <w:r>
        <w:rPr>
          <w:rFonts w:ascii="Arial" w:eastAsia="Arial" w:hAnsi="Arial" w:cs="Arial"/>
        </w:rPr>
        <w:t>Las</w:t>
      </w:r>
      <w:r>
        <w:rPr>
          <w:rFonts w:ascii="Arial" w:eastAsia="Arial" w:hAnsi="Arial" w:cs="Arial"/>
        </w:rPr>
        <w:t xml:space="preserve"> estrategias de socialización deben tener un mayor impacto desde el municipio, para que la población participe de los procesos de construcción y regulación de esos recursos naturales que posee el municipio de Itagüí, y tenga acceso regulado a esos recursos</w:t>
      </w:r>
      <w:r>
        <w:rPr>
          <w:rFonts w:ascii="Arial" w:eastAsia="Arial" w:hAnsi="Arial" w:cs="Arial"/>
        </w:rPr>
        <w:t xml:space="preserve"> y no los impacte de manera negativa. Esto se logra a través de propuestas educativas que promueva el municipio.</w:t>
      </w:r>
    </w:p>
    <w:p w14:paraId="2D41B2AD" w14:textId="77777777" w:rsidR="001A50B9" w:rsidRDefault="00C22B2F">
      <w:pPr>
        <w:widowControl w:val="0"/>
        <w:spacing w:before="200" w:after="200" w:line="360" w:lineRule="auto"/>
        <w:ind w:left="141"/>
        <w:jc w:val="both"/>
        <w:rPr>
          <w:rFonts w:ascii="Arial" w:eastAsia="Arial" w:hAnsi="Arial" w:cs="Arial"/>
          <w:b/>
        </w:rPr>
      </w:pPr>
      <w:r>
        <w:rPr>
          <w:rFonts w:ascii="Arial" w:eastAsia="Arial" w:hAnsi="Arial" w:cs="Arial"/>
          <w:b/>
        </w:rPr>
        <w:t>10. Población – Sociedad.</w:t>
      </w:r>
    </w:p>
    <w:p w14:paraId="4C706F7D" w14:textId="77777777" w:rsidR="001A50B9" w:rsidRDefault="00C22B2F">
      <w:pPr>
        <w:widowControl w:val="0"/>
        <w:spacing w:before="200" w:line="360" w:lineRule="auto"/>
        <w:ind w:left="141"/>
        <w:jc w:val="both"/>
        <w:rPr>
          <w:rFonts w:ascii="Arial" w:eastAsia="Arial" w:hAnsi="Arial" w:cs="Arial"/>
        </w:rPr>
      </w:pPr>
      <w:r>
        <w:rPr>
          <w:rFonts w:ascii="Arial" w:eastAsia="Arial" w:hAnsi="Arial" w:cs="Arial"/>
        </w:rPr>
        <w:t>La población (industriales, comerciantes, obreros y amas de casa) desconoce los mecanismos de carácter legal para con</w:t>
      </w:r>
      <w:r>
        <w:rPr>
          <w:rFonts w:ascii="Arial" w:eastAsia="Arial" w:hAnsi="Arial" w:cs="Arial"/>
        </w:rPr>
        <w:t>servación, uso y manejo de los recursos, de manera que puedan ser usados, sin llegar a niveles altos de deterioro y agotamiento. La población se ha venido organizando para generar estrategias de manejo de los recursos, para su sostenibilidad en ONG, grupos</w:t>
      </w:r>
      <w:r>
        <w:rPr>
          <w:rFonts w:ascii="Arial" w:eastAsia="Arial" w:hAnsi="Arial" w:cs="Arial"/>
        </w:rPr>
        <w:t xml:space="preserve"> ecológicos y ambientales (Corporación Pico Manzanillo, Amigos de Árbol, Reverdecer, Secretaría de Medio Ambiente).</w:t>
      </w:r>
    </w:p>
    <w:p w14:paraId="1071E3AF" w14:textId="77777777" w:rsidR="001A50B9" w:rsidRDefault="00C22B2F">
      <w:pPr>
        <w:widowControl w:val="0"/>
        <w:spacing w:before="200" w:after="200" w:line="360" w:lineRule="auto"/>
        <w:ind w:left="141"/>
        <w:jc w:val="both"/>
        <w:rPr>
          <w:rFonts w:ascii="Arial" w:eastAsia="Arial" w:hAnsi="Arial" w:cs="Arial"/>
          <w:b/>
        </w:rPr>
      </w:pPr>
      <w:r>
        <w:rPr>
          <w:rFonts w:ascii="Arial" w:eastAsia="Arial" w:hAnsi="Arial" w:cs="Arial"/>
          <w:b/>
        </w:rPr>
        <w:t xml:space="preserve">11. </w:t>
      </w:r>
      <w:r>
        <w:rPr>
          <w:b/>
          <w:sz w:val="14"/>
          <w:szCs w:val="14"/>
        </w:rPr>
        <w:t xml:space="preserve"> </w:t>
      </w:r>
      <w:r>
        <w:rPr>
          <w:rFonts w:ascii="Arial" w:eastAsia="Arial" w:hAnsi="Arial" w:cs="Arial"/>
          <w:b/>
        </w:rPr>
        <w:t>Población – Espacio – Recurso.</w:t>
      </w:r>
    </w:p>
    <w:p w14:paraId="7C3858CF" w14:textId="77777777" w:rsidR="001A50B9" w:rsidRDefault="00C22B2F">
      <w:pPr>
        <w:widowControl w:val="0"/>
        <w:spacing w:before="200" w:line="360" w:lineRule="auto"/>
        <w:ind w:left="141"/>
        <w:jc w:val="both"/>
        <w:rPr>
          <w:rFonts w:ascii="Arial" w:eastAsia="Arial" w:hAnsi="Arial" w:cs="Arial"/>
        </w:rPr>
      </w:pPr>
      <w:r>
        <w:rPr>
          <w:rFonts w:ascii="Arial" w:eastAsia="Arial" w:hAnsi="Arial" w:cs="Arial"/>
        </w:rPr>
        <w:t>Como conclusión de nuestro trabajo enlazamos estas tres variables por: la población que ocupa un espacio</w:t>
      </w:r>
      <w:r>
        <w:rPr>
          <w:rFonts w:ascii="Arial" w:eastAsia="Arial" w:hAnsi="Arial" w:cs="Arial"/>
        </w:rPr>
        <w:t xml:space="preserve"> de 17 km</w:t>
      </w:r>
      <w:r>
        <w:rPr>
          <w:rFonts w:ascii="Arial" w:eastAsia="Arial" w:hAnsi="Arial" w:cs="Arial"/>
          <w:vertAlign w:val="superscript"/>
        </w:rPr>
        <w:t>2</w:t>
      </w:r>
      <w:r>
        <w:rPr>
          <w:rFonts w:ascii="Arial" w:eastAsia="Arial" w:hAnsi="Arial" w:cs="Arial"/>
        </w:rPr>
        <w:t xml:space="preserve">, de los cuales 30% está ocupado por industria, otro 30% por vías y espacio público y otro 30% por zonas residenciales. El espacio está determinado por la delimitación geográfica, pero se vuelve territorio con el tramado de relaciones que se dan </w:t>
      </w:r>
      <w:r>
        <w:rPr>
          <w:rFonts w:ascii="Arial" w:eastAsia="Arial" w:hAnsi="Arial" w:cs="Arial"/>
        </w:rPr>
        <w:t>en ese espacio; por eso es tan importante el fenómeno que se presenta de expansión urbana en el municipio de Itagüí, que genera pérdida de recursos en la zona rural por cambio de vocación del suelo; como consecuencia la zona de amortiguamiento de la reserv</w:t>
      </w:r>
      <w:r>
        <w:rPr>
          <w:rFonts w:ascii="Arial" w:eastAsia="Arial" w:hAnsi="Arial" w:cs="Arial"/>
        </w:rPr>
        <w:t xml:space="preserve">a, se ve impactada por la construcción de vivienda no planificada, en las siguientes zonas: retiros de quebrada, como Zanjón Miranda, Doña </w:t>
      </w:r>
      <w:proofErr w:type="spellStart"/>
      <w:r>
        <w:rPr>
          <w:rFonts w:ascii="Arial" w:eastAsia="Arial" w:hAnsi="Arial" w:cs="Arial"/>
        </w:rPr>
        <w:t>Maria</w:t>
      </w:r>
      <w:proofErr w:type="spellEnd"/>
      <w:r>
        <w:rPr>
          <w:rFonts w:ascii="Arial" w:eastAsia="Arial" w:hAnsi="Arial" w:cs="Arial"/>
        </w:rPr>
        <w:t>, los Olivares y la Tablaza.</w:t>
      </w:r>
    </w:p>
    <w:p w14:paraId="18B3EBCC" w14:textId="77777777" w:rsidR="001A50B9" w:rsidRDefault="00C22B2F">
      <w:pPr>
        <w:widowControl w:val="0"/>
        <w:spacing w:before="200" w:after="200" w:line="360" w:lineRule="auto"/>
        <w:ind w:left="141"/>
        <w:jc w:val="both"/>
        <w:rPr>
          <w:rFonts w:ascii="Arial" w:eastAsia="Arial" w:hAnsi="Arial" w:cs="Arial"/>
          <w:b/>
        </w:rPr>
      </w:pPr>
      <w:r>
        <w:rPr>
          <w:rFonts w:ascii="Arial" w:eastAsia="Arial" w:hAnsi="Arial" w:cs="Arial"/>
          <w:b/>
        </w:rPr>
        <w:t>Problema Ambiental.</w:t>
      </w:r>
    </w:p>
    <w:p w14:paraId="4969A87B" w14:textId="77777777" w:rsidR="001A50B9" w:rsidRDefault="00C22B2F">
      <w:pPr>
        <w:widowControl w:val="0"/>
        <w:spacing w:before="200" w:line="360" w:lineRule="auto"/>
        <w:ind w:left="141"/>
        <w:jc w:val="both"/>
        <w:rPr>
          <w:rFonts w:ascii="Arial" w:eastAsia="Arial" w:hAnsi="Arial" w:cs="Arial"/>
        </w:rPr>
      </w:pPr>
      <w:r>
        <w:rPr>
          <w:rFonts w:ascii="Arial" w:eastAsia="Arial" w:hAnsi="Arial" w:cs="Arial"/>
        </w:rPr>
        <w:t>PROBLEMA AMBIENTAL VEREDA EL PEDREGAL: DESCRIPCIÓN DE COMPONENT</w:t>
      </w:r>
      <w:r>
        <w:rPr>
          <w:rFonts w:ascii="Arial" w:eastAsia="Arial" w:hAnsi="Arial" w:cs="Arial"/>
        </w:rPr>
        <w:t>ES A PARTIR DEL GRÁFICO DE GOFFIN</w:t>
      </w:r>
    </w:p>
    <w:p w14:paraId="75715970" w14:textId="77777777" w:rsidR="001A50B9" w:rsidRDefault="00C22B2F">
      <w:pPr>
        <w:widowControl w:val="0"/>
        <w:spacing w:before="200" w:line="360" w:lineRule="auto"/>
        <w:ind w:left="141"/>
        <w:jc w:val="both"/>
        <w:rPr>
          <w:rFonts w:ascii="Arial" w:eastAsia="Arial" w:hAnsi="Arial" w:cs="Arial"/>
        </w:rPr>
      </w:pPr>
      <w:r>
        <w:rPr>
          <w:rFonts w:ascii="Arial" w:eastAsia="Arial" w:hAnsi="Arial" w:cs="Arial"/>
        </w:rPr>
        <w:t>La vereda El Pedregal tiene una extensión de 125,5 ha y es una zona rural del corregimiento Manzanillo. Se ubica entre la cota 1.650 y 2.220 m. Limita con la vereda Los Gómez al norte, con la vereda El Progreso y el Rosari</w:t>
      </w:r>
      <w:r>
        <w:rPr>
          <w:rFonts w:ascii="Arial" w:eastAsia="Arial" w:hAnsi="Arial" w:cs="Arial"/>
        </w:rPr>
        <w:t xml:space="preserve">o al Oriente, con la vereda La María al sur y al occidente con el corregimiento de </w:t>
      </w:r>
      <w:proofErr w:type="spellStart"/>
      <w:r>
        <w:rPr>
          <w:rFonts w:ascii="Arial" w:eastAsia="Arial" w:hAnsi="Arial" w:cs="Arial"/>
        </w:rPr>
        <w:t>Altavista</w:t>
      </w:r>
      <w:proofErr w:type="spellEnd"/>
      <w:r>
        <w:rPr>
          <w:rFonts w:ascii="Arial" w:eastAsia="Arial" w:hAnsi="Arial" w:cs="Arial"/>
        </w:rPr>
        <w:t xml:space="preserve"> de Medellín. Se encuentra en la zona de vida bosque húmedo Montano Bajo. (E)</w:t>
      </w:r>
    </w:p>
    <w:p w14:paraId="188106F7" w14:textId="77777777" w:rsidR="001A50B9" w:rsidRDefault="00C22B2F">
      <w:pPr>
        <w:widowControl w:val="0"/>
        <w:spacing w:before="200" w:line="360" w:lineRule="auto"/>
        <w:ind w:left="141"/>
        <w:jc w:val="both"/>
        <w:rPr>
          <w:rFonts w:ascii="Arial" w:eastAsia="Arial" w:hAnsi="Arial" w:cs="Arial"/>
        </w:rPr>
      </w:pPr>
      <w:r>
        <w:rPr>
          <w:rFonts w:ascii="Arial" w:eastAsia="Arial" w:hAnsi="Arial" w:cs="Arial"/>
        </w:rPr>
        <w:t xml:space="preserve">La vereda cuenta con una zona de reserva llamada Bosque Municipal Pico Manzanillo que </w:t>
      </w:r>
      <w:r>
        <w:rPr>
          <w:rFonts w:ascii="Arial" w:eastAsia="Arial" w:hAnsi="Arial" w:cs="Arial"/>
        </w:rPr>
        <w:t xml:space="preserve">posee una extensión de 362.38 ha (se propone la inclusión de 46,12 ha pertenecientes al municipio de Medellín, sobre la cabecera y nacimiento de la quebrada El Potrerito - Belén </w:t>
      </w:r>
      <w:proofErr w:type="spellStart"/>
      <w:r>
        <w:rPr>
          <w:rFonts w:ascii="Arial" w:eastAsia="Arial" w:hAnsi="Arial" w:cs="Arial"/>
        </w:rPr>
        <w:t>Altavista</w:t>
      </w:r>
      <w:proofErr w:type="spellEnd"/>
      <w:r>
        <w:rPr>
          <w:rFonts w:ascii="Arial" w:eastAsia="Arial" w:hAnsi="Arial" w:cs="Arial"/>
        </w:rPr>
        <w:t>, para un total de 408 ha) y un gran potencial hídrico representado e</w:t>
      </w:r>
      <w:r>
        <w:rPr>
          <w:rFonts w:ascii="Arial" w:eastAsia="Arial" w:hAnsi="Arial" w:cs="Arial"/>
        </w:rPr>
        <w:t xml:space="preserve">n 7 fuentes: La Jabalcona, La San Joaquina, Los Olivares, La </w:t>
      </w:r>
      <w:proofErr w:type="spellStart"/>
      <w:r>
        <w:rPr>
          <w:rFonts w:ascii="Arial" w:eastAsia="Arial" w:hAnsi="Arial" w:cs="Arial"/>
        </w:rPr>
        <w:t>Maria</w:t>
      </w:r>
      <w:proofErr w:type="spellEnd"/>
      <w:r>
        <w:rPr>
          <w:rFonts w:ascii="Arial" w:eastAsia="Arial" w:hAnsi="Arial" w:cs="Arial"/>
        </w:rPr>
        <w:t xml:space="preserve">, La Llorona, Los Molina y principalmente La Tablaza que atraviesa nuestra vereda y tiene una extensión de 3 Km, con un recorrido de alta pendiente entre la cota 1650 y 2220 m. Posee además </w:t>
      </w:r>
      <w:r>
        <w:rPr>
          <w:rFonts w:ascii="Arial" w:eastAsia="Arial" w:hAnsi="Arial" w:cs="Arial"/>
        </w:rPr>
        <w:t>como recursos en fauna 62 especies de aves destacándose el pechirrojo, el mielero, el colibrí, el colirrojo, el azulejo. En flora 46 especies y 595 individuos destacándose como árboles importantes: el casco de vaca, el guayabo y el yarumo. (R)</w:t>
      </w:r>
    </w:p>
    <w:p w14:paraId="28F4ED26" w14:textId="77777777" w:rsidR="001A50B9" w:rsidRDefault="00C22B2F">
      <w:pPr>
        <w:widowControl w:val="0"/>
        <w:spacing w:before="200" w:line="360" w:lineRule="auto"/>
        <w:ind w:left="141"/>
        <w:jc w:val="both"/>
        <w:rPr>
          <w:rFonts w:ascii="Arial" w:eastAsia="Arial" w:hAnsi="Arial" w:cs="Arial"/>
        </w:rPr>
      </w:pPr>
      <w:r>
        <w:rPr>
          <w:rFonts w:ascii="Arial" w:eastAsia="Arial" w:hAnsi="Arial" w:cs="Arial"/>
        </w:rPr>
        <w:t>El área de r</w:t>
      </w:r>
      <w:r>
        <w:rPr>
          <w:rFonts w:ascii="Arial" w:eastAsia="Arial" w:hAnsi="Arial" w:cs="Arial"/>
        </w:rPr>
        <w:t xml:space="preserve">eserva se considera una unidad ecosistémica, capaz de mantener y reproducir sus funciones y componentes (flora, fauna, ciclo hídrico y relaciones sociales), con una precipitación anual de 1.000 a 2.000 </w:t>
      </w:r>
      <w:proofErr w:type="spellStart"/>
      <w:r>
        <w:rPr>
          <w:rFonts w:ascii="Arial" w:eastAsia="Arial" w:hAnsi="Arial" w:cs="Arial"/>
        </w:rPr>
        <w:t>mm.</w:t>
      </w:r>
      <w:proofErr w:type="spellEnd"/>
      <w:r>
        <w:rPr>
          <w:rFonts w:ascii="Arial" w:eastAsia="Arial" w:hAnsi="Arial" w:cs="Arial"/>
        </w:rPr>
        <w:t xml:space="preserve"> El área de reserva tiene como principal caracterís</w:t>
      </w:r>
      <w:r>
        <w:rPr>
          <w:rFonts w:ascii="Arial" w:eastAsia="Arial" w:hAnsi="Arial" w:cs="Arial"/>
        </w:rPr>
        <w:t>tica preservar las aguas ya que es una estrella hidrográfica. Tiene una vocación recreativa por el bosque y por la panorámica que se puede llamar cerro tutelar. Es una zona de altas pendientes apta para bosques, no se permite el uso agrícola ni el pastoreo</w:t>
      </w:r>
      <w:r>
        <w:rPr>
          <w:rFonts w:ascii="Arial" w:eastAsia="Arial" w:hAnsi="Arial" w:cs="Arial"/>
        </w:rPr>
        <w:t>.</w:t>
      </w:r>
    </w:p>
    <w:p w14:paraId="573AA637" w14:textId="77777777" w:rsidR="001A50B9" w:rsidRDefault="00C22B2F">
      <w:pPr>
        <w:widowControl w:val="0"/>
        <w:spacing w:before="200" w:line="360" w:lineRule="auto"/>
        <w:ind w:left="141"/>
        <w:jc w:val="both"/>
        <w:rPr>
          <w:rFonts w:ascii="Arial" w:eastAsia="Arial" w:hAnsi="Arial" w:cs="Arial"/>
        </w:rPr>
      </w:pPr>
      <w:r>
        <w:rPr>
          <w:rFonts w:ascii="Arial" w:eastAsia="Arial" w:hAnsi="Arial" w:cs="Arial"/>
        </w:rPr>
        <w:t xml:space="preserve">El índice poblacional aproximado es de 7.000 habitantes según datos de la parroquia </w:t>
      </w:r>
      <w:proofErr w:type="spellStart"/>
      <w:r>
        <w:rPr>
          <w:rFonts w:ascii="Arial" w:eastAsia="Arial" w:hAnsi="Arial" w:cs="Arial"/>
        </w:rPr>
        <w:t>Maria</w:t>
      </w:r>
      <w:proofErr w:type="spellEnd"/>
      <w:r>
        <w:rPr>
          <w:rFonts w:ascii="Arial" w:eastAsia="Arial" w:hAnsi="Arial" w:cs="Arial"/>
        </w:rPr>
        <w:t xml:space="preserve"> Madre del Salvador. La mayor parte de la población está constituida por mujeres con un rango muy amplio en población infantil y juvenil. La actividad económica está</w:t>
      </w:r>
      <w:r>
        <w:rPr>
          <w:rFonts w:ascii="Arial" w:eastAsia="Arial" w:hAnsi="Arial" w:cs="Arial"/>
        </w:rPr>
        <w:t xml:space="preserve"> basada en la ocupación en ladrilleras y tejares del sector; la economía informal, con 23 negocios asociados a las viviendas como tiendas, graneros, misceláneas, panadería, modisterías. Esta situación demuestra que la población de la vereda se vincula a tr</w:t>
      </w:r>
      <w:r>
        <w:rPr>
          <w:rFonts w:ascii="Arial" w:eastAsia="Arial" w:hAnsi="Arial" w:cs="Arial"/>
        </w:rPr>
        <w:t>abajos o empleos no calificados a causa de la poca formación y al bajo nivel educativo de los y las habitantes. Es de anotar que existe un grupo significativo participando en los programas de educación de adultos (80 personas).</w:t>
      </w:r>
    </w:p>
    <w:p w14:paraId="00077CE7" w14:textId="77777777" w:rsidR="001A50B9" w:rsidRDefault="00C22B2F">
      <w:pPr>
        <w:widowControl w:val="0"/>
        <w:spacing w:before="200" w:line="360" w:lineRule="auto"/>
        <w:ind w:left="141"/>
        <w:jc w:val="both"/>
        <w:rPr>
          <w:rFonts w:ascii="Arial" w:eastAsia="Arial" w:hAnsi="Arial" w:cs="Arial"/>
        </w:rPr>
      </w:pPr>
      <w:r>
        <w:rPr>
          <w:rFonts w:ascii="Arial" w:eastAsia="Arial" w:hAnsi="Arial" w:cs="Arial"/>
        </w:rPr>
        <w:t>Otro fenómeno que se present</w:t>
      </w:r>
      <w:r>
        <w:rPr>
          <w:rFonts w:ascii="Arial" w:eastAsia="Arial" w:hAnsi="Arial" w:cs="Arial"/>
        </w:rPr>
        <w:t>a en esta población es la migración con un porcentaje del 44% proveniente del Valle de Aburrá, según encuesta realizada por el centro educativo a 100 personas en el mes de marzo del 2004. La población se ubica en los estratos 1 y 2. (P)</w:t>
      </w:r>
    </w:p>
    <w:p w14:paraId="3A4F5321" w14:textId="77777777" w:rsidR="001A50B9" w:rsidRDefault="00C22B2F">
      <w:pPr>
        <w:widowControl w:val="0"/>
        <w:spacing w:before="200" w:line="360" w:lineRule="auto"/>
        <w:ind w:left="141"/>
        <w:jc w:val="both"/>
        <w:rPr>
          <w:rFonts w:ascii="Arial" w:eastAsia="Arial" w:hAnsi="Arial" w:cs="Arial"/>
        </w:rPr>
      </w:pPr>
      <w:r>
        <w:rPr>
          <w:rFonts w:ascii="Arial" w:eastAsia="Arial" w:hAnsi="Arial" w:cs="Arial"/>
        </w:rPr>
        <w:t>En la vereda se han</w:t>
      </w:r>
      <w:r>
        <w:rPr>
          <w:rFonts w:ascii="Arial" w:eastAsia="Arial" w:hAnsi="Arial" w:cs="Arial"/>
        </w:rPr>
        <w:t xml:space="preserve"> dado varios eventos por décadas: en 1950 se presentaron migraciones por el fenómeno de la violencia política lo que llevó a un aumento poblacional, en 1970 aumentó la población en la vereda nuevamente por migraciones e industrialización y en 1980 el despl</w:t>
      </w:r>
      <w:r>
        <w:rPr>
          <w:rFonts w:ascii="Arial" w:eastAsia="Arial" w:hAnsi="Arial" w:cs="Arial"/>
        </w:rPr>
        <w:t>azamiento y la violencia hizo que se aumentara el índice poblacional.</w:t>
      </w:r>
    </w:p>
    <w:p w14:paraId="1034EF16" w14:textId="77777777" w:rsidR="001A50B9" w:rsidRDefault="00C22B2F">
      <w:pPr>
        <w:widowControl w:val="0"/>
        <w:spacing w:before="200" w:line="360" w:lineRule="auto"/>
        <w:ind w:left="141"/>
        <w:jc w:val="both"/>
        <w:rPr>
          <w:rFonts w:ascii="Arial" w:eastAsia="Arial" w:hAnsi="Arial" w:cs="Arial"/>
        </w:rPr>
      </w:pPr>
      <w:r>
        <w:rPr>
          <w:rFonts w:ascii="Arial" w:eastAsia="Arial" w:hAnsi="Arial" w:cs="Arial"/>
        </w:rPr>
        <w:t>En 1990 aumentaron los desplazados por la violencia y el narcotráfico, en 1995 se creó el plan de manejo del bosque municipal Pico Manzanillo y se declaró la zona de reserva por el acuer</w:t>
      </w:r>
      <w:r>
        <w:rPr>
          <w:rFonts w:ascii="Arial" w:eastAsia="Arial" w:hAnsi="Arial" w:cs="Arial"/>
        </w:rPr>
        <w:t>do 010 de 1996, además se derrumbó el templo por desbordamiento de la quebrada La San Joaquina, que fue reinaugurado en el 2002. En el 2000 el reordenamiento territorial a través del POT incorporó la reserva en su planeación.</w:t>
      </w:r>
    </w:p>
    <w:p w14:paraId="59C4D4CA" w14:textId="77777777" w:rsidR="001A50B9" w:rsidRDefault="00C22B2F">
      <w:pPr>
        <w:widowControl w:val="0"/>
        <w:spacing w:before="200" w:line="360" w:lineRule="auto"/>
        <w:ind w:left="141"/>
        <w:jc w:val="both"/>
        <w:rPr>
          <w:rFonts w:ascii="Arial" w:eastAsia="Arial" w:hAnsi="Arial" w:cs="Arial"/>
        </w:rPr>
      </w:pPr>
      <w:r>
        <w:rPr>
          <w:rFonts w:ascii="Arial" w:eastAsia="Arial" w:hAnsi="Arial" w:cs="Arial"/>
        </w:rPr>
        <w:t>En ese mismo año la María Josefa pasó de ser concentración a colegio y en el 2003 se convirtió en centro educativo, debido al proceso de certificación del municipio. En el 2004 dado el anterior proceso se da la cobertura educativa nombrando 8 profesores en</w:t>
      </w:r>
      <w:r>
        <w:rPr>
          <w:rFonts w:ascii="Arial" w:eastAsia="Arial" w:hAnsi="Arial" w:cs="Arial"/>
        </w:rPr>
        <w:t xml:space="preserve"> provisionalidad. (T)</w:t>
      </w:r>
    </w:p>
    <w:p w14:paraId="6F243341" w14:textId="77777777" w:rsidR="001A50B9" w:rsidRDefault="00C22B2F">
      <w:pPr>
        <w:widowControl w:val="0"/>
        <w:spacing w:before="200" w:line="360" w:lineRule="auto"/>
        <w:ind w:left="141"/>
        <w:jc w:val="both"/>
        <w:rPr>
          <w:rFonts w:ascii="Arial" w:eastAsia="Arial" w:hAnsi="Arial" w:cs="Arial"/>
        </w:rPr>
      </w:pPr>
      <w:r>
        <w:rPr>
          <w:rFonts w:ascii="Arial" w:eastAsia="Arial" w:hAnsi="Arial" w:cs="Arial"/>
        </w:rPr>
        <w:t>Dentro de las organizaciones más representativas que se encuentran en la vereda están (S):</w:t>
      </w:r>
    </w:p>
    <w:p w14:paraId="5ACF37B4" w14:textId="77777777" w:rsidR="001A50B9" w:rsidRDefault="00C22B2F">
      <w:pPr>
        <w:widowControl w:val="0"/>
        <w:numPr>
          <w:ilvl w:val="0"/>
          <w:numId w:val="3"/>
        </w:numPr>
        <w:spacing w:before="200" w:line="360" w:lineRule="auto"/>
        <w:jc w:val="both"/>
        <w:rPr>
          <w:rFonts w:ascii="Arial" w:eastAsia="Arial" w:hAnsi="Arial" w:cs="Arial"/>
        </w:rPr>
      </w:pPr>
      <w:r>
        <w:rPr>
          <w:rFonts w:ascii="Arial" w:eastAsia="Arial" w:hAnsi="Arial" w:cs="Arial"/>
        </w:rPr>
        <w:t>La Acción Comunal, siendo la primera organización de este tipo que tuvo el municipio y tenía la función de impulsar obras de infraestructura.</w:t>
      </w:r>
    </w:p>
    <w:p w14:paraId="5A98CE3A" w14:textId="77777777" w:rsidR="001A50B9" w:rsidRDefault="00C22B2F">
      <w:pPr>
        <w:widowControl w:val="0"/>
        <w:numPr>
          <w:ilvl w:val="0"/>
          <w:numId w:val="3"/>
        </w:numPr>
        <w:spacing w:line="360" w:lineRule="auto"/>
        <w:jc w:val="both"/>
        <w:rPr>
          <w:rFonts w:ascii="Arial" w:eastAsia="Arial" w:hAnsi="Arial" w:cs="Arial"/>
        </w:rPr>
      </w:pPr>
      <w:r>
        <w:rPr>
          <w:rFonts w:ascii="Arial" w:eastAsia="Arial" w:hAnsi="Arial" w:cs="Arial"/>
        </w:rPr>
        <w:t>L</w:t>
      </w:r>
      <w:r>
        <w:rPr>
          <w:rFonts w:ascii="Arial" w:eastAsia="Arial" w:hAnsi="Arial" w:cs="Arial"/>
        </w:rPr>
        <w:t>a Junta de Acueducto Veredal, conformada por un comité cívico para el manejo del recurso hídrico, el cual está funcionando desde hace más de tres décadas en la vereda.</w:t>
      </w:r>
    </w:p>
    <w:p w14:paraId="332C7F1B" w14:textId="77777777" w:rsidR="001A50B9" w:rsidRDefault="00C22B2F">
      <w:pPr>
        <w:widowControl w:val="0"/>
        <w:numPr>
          <w:ilvl w:val="0"/>
          <w:numId w:val="3"/>
        </w:numPr>
        <w:spacing w:line="360" w:lineRule="auto"/>
        <w:jc w:val="both"/>
        <w:rPr>
          <w:rFonts w:ascii="Arial" w:eastAsia="Arial" w:hAnsi="Arial" w:cs="Arial"/>
        </w:rPr>
      </w:pPr>
      <w:r>
        <w:rPr>
          <w:rFonts w:ascii="Arial" w:eastAsia="Arial" w:hAnsi="Arial" w:cs="Arial"/>
        </w:rPr>
        <w:t xml:space="preserve">Existen otras instancias importantes para la comunidad como son: la parroquia Madre del Salvador como ente oficial en la parte religiosa, la Asociación de padres de familia de la institución con personería jurídica desde el año 2000. Los grupos juveniles: </w:t>
      </w:r>
      <w:r>
        <w:rPr>
          <w:rFonts w:ascii="Arial" w:eastAsia="Arial" w:hAnsi="Arial" w:cs="Arial"/>
        </w:rPr>
        <w:t>LOFI y puente hacia el futuro este último coordinado por una ONG que trabaja en la vereda. El objetivo de estos grupos es la formación personal y la proyección a la comunidad a través de la recreación.</w:t>
      </w:r>
    </w:p>
    <w:p w14:paraId="4D150833" w14:textId="77777777" w:rsidR="001A50B9" w:rsidRDefault="00C22B2F">
      <w:pPr>
        <w:widowControl w:val="0"/>
        <w:numPr>
          <w:ilvl w:val="0"/>
          <w:numId w:val="3"/>
        </w:numPr>
        <w:spacing w:line="360" w:lineRule="auto"/>
        <w:jc w:val="both"/>
        <w:rPr>
          <w:rFonts w:ascii="Arial" w:eastAsia="Arial" w:hAnsi="Arial" w:cs="Arial"/>
        </w:rPr>
      </w:pPr>
      <w:r>
        <w:rPr>
          <w:rFonts w:ascii="Arial" w:eastAsia="Arial" w:hAnsi="Arial" w:cs="Arial"/>
        </w:rPr>
        <w:t>Grupos de catecúmenos formados por jóvenes y adultos c</w:t>
      </w:r>
      <w:r>
        <w:rPr>
          <w:rFonts w:ascii="Arial" w:eastAsia="Arial" w:hAnsi="Arial" w:cs="Arial"/>
        </w:rPr>
        <w:t>on una intencionalidad en la formación religiosa y dirigida por la parroquia, deportivos que representan la vereda en diferentes eventos y de la tercera edad que trabaja con adultos mayores con un enfoque recreativo.</w:t>
      </w:r>
    </w:p>
    <w:p w14:paraId="3AE85AC1" w14:textId="77777777" w:rsidR="001A50B9" w:rsidRDefault="00C22B2F">
      <w:pPr>
        <w:widowControl w:val="0"/>
        <w:numPr>
          <w:ilvl w:val="0"/>
          <w:numId w:val="3"/>
        </w:numPr>
        <w:spacing w:after="200" w:line="360" w:lineRule="auto"/>
        <w:jc w:val="both"/>
        <w:rPr>
          <w:rFonts w:ascii="Arial" w:eastAsia="Arial" w:hAnsi="Arial" w:cs="Arial"/>
        </w:rPr>
      </w:pPr>
      <w:r>
        <w:rPr>
          <w:rFonts w:ascii="Arial" w:eastAsia="Arial" w:hAnsi="Arial" w:cs="Arial"/>
        </w:rPr>
        <w:t>Se destacan además otras organizaciones</w:t>
      </w:r>
      <w:r>
        <w:rPr>
          <w:rFonts w:ascii="Arial" w:eastAsia="Arial" w:hAnsi="Arial" w:cs="Arial"/>
        </w:rPr>
        <w:t xml:space="preserve"> como el Comité Comunitario de Participación (CCP) que viene funcionando desde el año 2000. Las juntas administradoras locales creadas en el año 2000 como consecuencia del reordenamiento territorial con el decreto 259 del 21 de junio del 2000 en el municip</w:t>
      </w:r>
      <w:r>
        <w:rPr>
          <w:rFonts w:ascii="Arial" w:eastAsia="Arial" w:hAnsi="Arial" w:cs="Arial"/>
        </w:rPr>
        <w:t>io de Itagüí y la corregiduría establecida a partir del POT con el decreto 259 de junio 21 de 2000.</w:t>
      </w:r>
    </w:p>
    <w:p w14:paraId="7EEE69DD" w14:textId="77777777" w:rsidR="001A50B9" w:rsidRDefault="00C22B2F">
      <w:pPr>
        <w:widowControl w:val="0"/>
        <w:spacing w:before="200" w:line="360" w:lineRule="auto"/>
        <w:ind w:left="141"/>
        <w:jc w:val="both"/>
        <w:rPr>
          <w:rFonts w:ascii="Arial" w:eastAsia="Arial" w:hAnsi="Arial" w:cs="Arial"/>
        </w:rPr>
      </w:pPr>
      <w:r>
        <w:rPr>
          <w:rFonts w:ascii="Arial" w:eastAsia="Arial" w:hAnsi="Arial" w:cs="Arial"/>
        </w:rPr>
        <w:t xml:space="preserve">El municipio y el corregimiento cuentan con dos planes relacionados con temas ambientales a saber: Plan de manejo bosque municipal Pico Manzanillo (1995) y </w:t>
      </w:r>
      <w:r>
        <w:rPr>
          <w:rFonts w:ascii="Arial" w:eastAsia="Arial" w:hAnsi="Arial" w:cs="Arial"/>
        </w:rPr>
        <w:t>Plan Corregimental denominado corregimiento un Jardín para Itagüí.</w:t>
      </w:r>
    </w:p>
    <w:p w14:paraId="1B6035A1" w14:textId="77777777" w:rsidR="001A50B9" w:rsidRDefault="00C22B2F">
      <w:pPr>
        <w:widowControl w:val="0"/>
        <w:spacing w:before="200" w:line="360" w:lineRule="auto"/>
        <w:jc w:val="both"/>
        <w:rPr>
          <w:rFonts w:ascii="Arial" w:eastAsia="Arial" w:hAnsi="Arial" w:cs="Arial"/>
        </w:rPr>
      </w:pPr>
      <w:r>
        <w:rPr>
          <w:rFonts w:ascii="Arial" w:eastAsia="Arial" w:hAnsi="Arial" w:cs="Arial"/>
        </w:rPr>
        <w:t xml:space="preserve"> </w:t>
      </w:r>
    </w:p>
    <w:p w14:paraId="54F61C28" w14:textId="77777777" w:rsidR="001A50B9" w:rsidRDefault="00C22B2F">
      <w:pPr>
        <w:widowControl w:val="0"/>
        <w:spacing w:before="200" w:line="360" w:lineRule="auto"/>
        <w:ind w:left="141"/>
        <w:jc w:val="both"/>
        <w:rPr>
          <w:rFonts w:ascii="Arial" w:eastAsia="Arial" w:hAnsi="Arial" w:cs="Arial"/>
        </w:rPr>
      </w:pPr>
      <w:r>
        <w:rPr>
          <w:rFonts w:ascii="Arial" w:eastAsia="Arial" w:hAnsi="Arial" w:cs="Arial"/>
        </w:rPr>
        <w:t>DESCRIPCIÓN DE LA PROBLEMÁTICA AMBIENTAL DE LA VEREDA EL PEDREGAL MUNICIPIO DE ITAGÜÍ</w:t>
      </w:r>
    </w:p>
    <w:p w14:paraId="00A30CFE" w14:textId="77777777" w:rsidR="001A50B9" w:rsidRDefault="00C22B2F">
      <w:pPr>
        <w:widowControl w:val="0"/>
        <w:spacing w:before="200" w:line="360" w:lineRule="auto"/>
        <w:ind w:left="141"/>
        <w:jc w:val="both"/>
        <w:rPr>
          <w:rFonts w:ascii="Arial" w:eastAsia="Arial" w:hAnsi="Arial" w:cs="Arial"/>
        </w:rPr>
      </w:pPr>
      <w:r>
        <w:rPr>
          <w:rFonts w:ascii="Arial" w:eastAsia="Arial" w:hAnsi="Arial" w:cs="Arial"/>
        </w:rPr>
        <w:t>Uso inadecuado del suelo.</w:t>
      </w:r>
    </w:p>
    <w:p w14:paraId="0A361351" w14:textId="77777777" w:rsidR="001A50B9" w:rsidRDefault="00C22B2F">
      <w:pPr>
        <w:widowControl w:val="0"/>
        <w:spacing w:before="200" w:line="360" w:lineRule="auto"/>
        <w:ind w:left="141"/>
        <w:jc w:val="both"/>
        <w:rPr>
          <w:rFonts w:ascii="Arial" w:eastAsia="Arial" w:hAnsi="Arial" w:cs="Arial"/>
        </w:rPr>
      </w:pPr>
      <w:r>
        <w:rPr>
          <w:rFonts w:ascii="Arial" w:eastAsia="Arial" w:hAnsi="Arial" w:cs="Arial"/>
        </w:rPr>
        <w:t>En la vereda el Pedregal se desarrollan prácticas agropecuarias y explotaci</w:t>
      </w:r>
      <w:r>
        <w:rPr>
          <w:rFonts w:ascii="Arial" w:eastAsia="Arial" w:hAnsi="Arial" w:cs="Arial"/>
        </w:rPr>
        <w:t>ón ladrillera, afectando los nacimientos de agua, la vegetación nativa y acelerando la erosión.</w:t>
      </w:r>
    </w:p>
    <w:p w14:paraId="578FAFE4" w14:textId="77777777" w:rsidR="001A50B9" w:rsidRDefault="00C22B2F">
      <w:pPr>
        <w:widowControl w:val="0"/>
        <w:spacing w:before="229"/>
        <w:ind w:left="141"/>
        <w:rPr>
          <w:rFonts w:ascii="Arial" w:eastAsia="Arial" w:hAnsi="Arial" w:cs="Arial"/>
        </w:rPr>
      </w:pPr>
      <w:r>
        <w:rPr>
          <w:rFonts w:ascii="Arial" w:eastAsia="Arial" w:hAnsi="Arial" w:cs="Arial"/>
        </w:rPr>
        <w:t xml:space="preserve">El Centro Educativo María Josefa Escobar se encuentra en el área rural de gran importancia ambiental para el municipio de Itagüí, porque está ubicado en una de </w:t>
      </w:r>
      <w:r>
        <w:rPr>
          <w:rFonts w:ascii="Arial" w:eastAsia="Arial" w:hAnsi="Arial" w:cs="Arial"/>
        </w:rPr>
        <w:t>las veredas del corregimiento.</w:t>
      </w:r>
    </w:p>
    <w:p w14:paraId="3E5B9C47" w14:textId="77777777" w:rsidR="001A50B9" w:rsidRDefault="00C22B2F">
      <w:pPr>
        <w:widowControl w:val="0"/>
        <w:spacing w:before="229"/>
        <w:ind w:left="141"/>
        <w:jc w:val="center"/>
        <w:rPr>
          <w:rFonts w:ascii="Arial" w:eastAsia="Arial" w:hAnsi="Arial" w:cs="Arial"/>
          <w:b/>
        </w:rPr>
      </w:pPr>
      <w:r>
        <w:rPr>
          <w:rFonts w:ascii="Arial" w:eastAsia="Arial" w:hAnsi="Arial" w:cs="Arial"/>
          <w:b/>
          <w:noProof/>
        </w:rPr>
        <w:drawing>
          <wp:inline distT="114300" distB="114300" distL="114300" distR="114300" wp14:anchorId="530EE694" wp14:editId="7DB0A004">
            <wp:extent cx="3781425" cy="3362325"/>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781425" cy="3362325"/>
                    </a:xfrm>
                    <a:prstGeom prst="rect">
                      <a:avLst/>
                    </a:prstGeom>
                    <a:ln/>
                  </pic:spPr>
                </pic:pic>
              </a:graphicData>
            </a:graphic>
          </wp:inline>
        </w:drawing>
      </w:r>
      <w:r>
        <w:rPr>
          <w:rFonts w:ascii="Arial" w:eastAsia="Arial" w:hAnsi="Arial" w:cs="Arial"/>
          <w:b/>
        </w:rPr>
        <w:t xml:space="preserve"> </w:t>
      </w:r>
    </w:p>
    <w:p w14:paraId="5B8714E0" w14:textId="77777777" w:rsidR="001A50B9" w:rsidRDefault="00C22B2F">
      <w:pPr>
        <w:widowControl w:val="0"/>
        <w:spacing w:before="200" w:line="360" w:lineRule="auto"/>
        <w:ind w:left="141"/>
        <w:jc w:val="both"/>
        <w:rPr>
          <w:rFonts w:ascii="Arial" w:eastAsia="Arial" w:hAnsi="Arial" w:cs="Arial"/>
        </w:rPr>
      </w:pPr>
      <w:r>
        <w:rPr>
          <w:rFonts w:ascii="Arial" w:eastAsia="Arial" w:hAnsi="Arial" w:cs="Arial"/>
        </w:rPr>
        <w:t>Las condiciones ambientales del centro educativo están determinas por el Pico Manzanillo y por la microcuenca la Tablaza, la cual es impactada de manera importante por acciones de construcción, deforestación, mala planeaci</w:t>
      </w:r>
      <w:r>
        <w:rPr>
          <w:rFonts w:ascii="Arial" w:eastAsia="Arial" w:hAnsi="Arial" w:cs="Arial"/>
        </w:rPr>
        <w:t>ón, ladrilleras sin control de emisiones atmosféricas y otros aspectos, que la convierten en un referente del recurso ambiental a recuperar. Las actuales características geológicas y ecológicas de las microcuencas de las quebradas de La Tablaza con sus afl</w:t>
      </w:r>
      <w:r>
        <w:rPr>
          <w:rFonts w:ascii="Arial" w:eastAsia="Arial" w:hAnsi="Arial" w:cs="Arial"/>
        </w:rPr>
        <w:t>uentes La San Joaquina, Los Molinas y Caño Miranda (tributaria de La Doña María en el municipio de Itagüí), así como las características socioeconómicas de sus pobladores, evidencian una situación de franco y paulatino deterioro que, en un futuro no muy le</w:t>
      </w:r>
      <w:r>
        <w:rPr>
          <w:rFonts w:ascii="Arial" w:eastAsia="Arial" w:hAnsi="Arial" w:cs="Arial"/>
        </w:rPr>
        <w:t>jano, pueden acarrear grandes catástrofes no sólo a los moradores aledaños a esta microcuenca, sino a otros sectores del municipio de Itagüí.</w:t>
      </w:r>
    </w:p>
    <w:p w14:paraId="6838C158" w14:textId="77777777" w:rsidR="001A50B9" w:rsidRDefault="00C22B2F">
      <w:pPr>
        <w:widowControl w:val="0"/>
        <w:spacing w:before="200" w:line="360" w:lineRule="auto"/>
        <w:ind w:left="141"/>
        <w:jc w:val="both"/>
        <w:rPr>
          <w:rFonts w:ascii="Arial" w:eastAsia="Arial" w:hAnsi="Arial" w:cs="Arial"/>
        </w:rPr>
      </w:pPr>
      <w:r>
        <w:rPr>
          <w:rFonts w:ascii="Arial" w:eastAsia="Arial" w:hAnsi="Arial" w:cs="Arial"/>
        </w:rPr>
        <w:t>La problemática ambiental que vive el municipio de Itagüí se ve reflejada en la situación de nuestra vereda en cua</w:t>
      </w:r>
      <w:r>
        <w:rPr>
          <w:rFonts w:ascii="Arial" w:eastAsia="Arial" w:hAnsi="Arial" w:cs="Arial"/>
        </w:rPr>
        <w:t>nto a que se encuentra al igual que en el municipio un aumento de la población, reflejado en los siguientes datos: para 1995 había en el corregimiento una población de 2.500 habitantes y para el 2019 encontramos una población de 31.291 habitantes (</w:t>
      </w:r>
      <w:r>
        <w:rPr>
          <w:rFonts w:ascii="Arial" w:eastAsia="Arial" w:hAnsi="Arial" w:cs="Arial"/>
          <w:color w:val="202124"/>
          <w:highlight w:val="white"/>
        </w:rPr>
        <w:t>Según el</w:t>
      </w:r>
      <w:r>
        <w:rPr>
          <w:rFonts w:ascii="Arial" w:eastAsia="Arial" w:hAnsi="Arial" w:cs="Arial"/>
          <w:color w:val="202124"/>
          <w:highlight w:val="white"/>
        </w:rPr>
        <w:t xml:space="preserve"> SISBÉN Versión IV</w:t>
      </w:r>
      <w:r>
        <w:rPr>
          <w:rFonts w:ascii="Arial" w:eastAsia="Arial" w:hAnsi="Arial" w:cs="Arial"/>
        </w:rPr>
        <w:t>). Esta población viene de diferentes municipios del suroeste antioqueño y que se confirma con la encuesta realizada en la institución en marzo (2004), en la cual se obtuvieron los siguientes datos: En la encuesta se pudo observar gran mo</w:t>
      </w:r>
      <w:r>
        <w:rPr>
          <w:rFonts w:ascii="Arial" w:eastAsia="Arial" w:hAnsi="Arial" w:cs="Arial"/>
        </w:rPr>
        <w:t xml:space="preserve">vilidad de la población del municipio de Itagüí y de Medellín hacia la vereda El Pedregal con un 23% y 21% de familias respectivamente. Las otras procedencias no son relevantes individualmente, pero en grupo corresponden al 24% de las familias que habitan </w:t>
      </w:r>
      <w:r>
        <w:rPr>
          <w:rFonts w:ascii="Arial" w:eastAsia="Arial" w:hAnsi="Arial" w:cs="Arial"/>
        </w:rPr>
        <w:t xml:space="preserve">la vereda; espacialmente la movilidad no ha sido de lugares muy distantes, un 44% procede del área metropolitana del valle de Aburrá; sin embargo, el 24% restante de las procedencias lo hacen incluso desde otros departamentos y de municipios muy distantes </w:t>
      </w:r>
      <w:r>
        <w:rPr>
          <w:rFonts w:ascii="Arial" w:eastAsia="Arial" w:hAnsi="Arial" w:cs="Arial"/>
        </w:rPr>
        <w:t>del valle de Aburrá, creando gran diversidad cultural en el entorno de la institución educativa.</w:t>
      </w:r>
    </w:p>
    <w:p w14:paraId="645E435B" w14:textId="77777777" w:rsidR="001A50B9" w:rsidRDefault="00C22B2F">
      <w:pPr>
        <w:widowControl w:val="0"/>
        <w:spacing w:before="200" w:line="360" w:lineRule="auto"/>
        <w:ind w:left="141"/>
        <w:jc w:val="both"/>
        <w:rPr>
          <w:rFonts w:ascii="Arial" w:eastAsia="Arial" w:hAnsi="Arial" w:cs="Arial"/>
        </w:rPr>
      </w:pPr>
      <w:r>
        <w:rPr>
          <w:rFonts w:ascii="Arial" w:eastAsia="Arial" w:hAnsi="Arial" w:cs="Arial"/>
        </w:rPr>
        <w:t>Este aumento poblacional ha venido generando una ampliación de la frontera urbana, hecho que a su vez ha generado un uso inadecuado del suelo, perdiendo este s</w:t>
      </w:r>
      <w:r>
        <w:rPr>
          <w:rFonts w:ascii="Arial" w:eastAsia="Arial" w:hAnsi="Arial" w:cs="Arial"/>
        </w:rPr>
        <w:t>u vocación de bosque, lo cual se percibe en la cantidad de viviendas construidas sin ninguna planificación en zonas de alta pendiente, de retiro y en fajas de protección y de amortiguación de la zona de reserva donde según el POT, el plan de manejo del bos</w:t>
      </w:r>
      <w:r>
        <w:rPr>
          <w:rFonts w:ascii="Arial" w:eastAsia="Arial" w:hAnsi="Arial" w:cs="Arial"/>
        </w:rPr>
        <w:t>que municipal Pico Manzanillo y el documento sobre uso obligado del suelo es prohibida la construcción, pero en la práctica el municipio no ejerce un control sobre este aspecto y la secretaria de planeación no cuenta en este momento con datos censales actu</w:t>
      </w:r>
      <w:r>
        <w:rPr>
          <w:rFonts w:ascii="Arial" w:eastAsia="Arial" w:hAnsi="Arial" w:cs="Arial"/>
        </w:rPr>
        <w:t>alizados que den cuenta del número de habitantes que tiene en este momento la vereda, ni del número de viviendas no planificadas y de asentamientos de personas desplazadas o no, que han llegado al sector.</w:t>
      </w:r>
    </w:p>
    <w:p w14:paraId="0F4AD39A" w14:textId="77777777" w:rsidR="001A50B9" w:rsidRDefault="00C22B2F">
      <w:pPr>
        <w:widowControl w:val="0"/>
        <w:spacing w:before="200" w:line="360" w:lineRule="auto"/>
        <w:ind w:left="141"/>
        <w:jc w:val="both"/>
        <w:rPr>
          <w:rFonts w:ascii="Arial" w:eastAsia="Arial" w:hAnsi="Arial" w:cs="Arial"/>
        </w:rPr>
      </w:pPr>
      <w:r>
        <w:rPr>
          <w:rFonts w:ascii="Arial" w:eastAsia="Arial" w:hAnsi="Arial" w:cs="Arial"/>
        </w:rPr>
        <w:t xml:space="preserve">La situación anterior hace que la población ejerza </w:t>
      </w:r>
      <w:r>
        <w:rPr>
          <w:rFonts w:ascii="Arial" w:eastAsia="Arial" w:hAnsi="Arial" w:cs="Arial"/>
        </w:rPr>
        <w:t>una fuerte presión sobre el recurso suelo y el recurso hídrico debido a que al no contarse con los adecuados servicios de agua y alcantarillado, la población de los asentamientos antes mencionados, consumen de los nacimientos agua para la subsistencia y lo</w:t>
      </w:r>
      <w:r>
        <w:rPr>
          <w:rFonts w:ascii="Arial" w:eastAsia="Arial" w:hAnsi="Arial" w:cs="Arial"/>
        </w:rPr>
        <w:t xml:space="preserve"> que es peor vierten las aguas negras de sus viviendas a los nacimientos lo que ocasiona pérdida de especies de flora y fauna, pérdida de la capa vegetal, contaminación y represamiento de las aguas y pérdida de algunos nacimientos, pues de 9 nacimientos qu</w:t>
      </w:r>
      <w:r>
        <w:rPr>
          <w:rFonts w:ascii="Arial" w:eastAsia="Arial" w:hAnsi="Arial" w:cs="Arial"/>
        </w:rPr>
        <w:t>e existían según datos de la Secretaría del Medio Ambiente dos han desaparecido. Este último hecho es bastante preocupante debido a que estos siete nacimientos son los que abastecen de agua a las ocho veredas del corregimiento y si la comunidad sigue ejerc</w:t>
      </w:r>
      <w:r>
        <w:rPr>
          <w:rFonts w:ascii="Arial" w:eastAsia="Arial" w:hAnsi="Arial" w:cs="Arial"/>
        </w:rPr>
        <w:t>iendo este tipo de presión sobre el recurso agua, cada vez serán menos los nacimientos.</w:t>
      </w:r>
    </w:p>
    <w:p w14:paraId="44A470BE" w14:textId="77777777" w:rsidR="001A50B9" w:rsidRDefault="00C22B2F">
      <w:pPr>
        <w:widowControl w:val="0"/>
        <w:spacing w:before="200" w:line="360" w:lineRule="auto"/>
        <w:ind w:left="141"/>
        <w:jc w:val="both"/>
        <w:rPr>
          <w:rFonts w:ascii="Arial" w:eastAsia="Arial" w:hAnsi="Arial" w:cs="Arial"/>
        </w:rPr>
      </w:pPr>
      <w:r>
        <w:rPr>
          <w:rFonts w:ascii="Arial" w:eastAsia="Arial" w:hAnsi="Arial" w:cs="Arial"/>
        </w:rPr>
        <w:t xml:space="preserve">A esto se suma la presión ejercida por la erosión ocasionada por la intervención del hombre a causa de la explotación ladrillera, la cual deteriora totalmente el suelo </w:t>
      </w:r>
      <w:r>
        <w:rPr>
          <w:rFonts w:ascii="Arial" w:eastAsia="Arial" w:hAnsi="Arial" w:cs="Arial"/>
        </w:rPr>
        <w:t>perdiendo éste su capacidad productiva; el caso concreto lo encontramos en la ladrillera ubicada en el sector (Ladrillera los Búcaros, actualmente Ladrillera Nacional), que ocupa una extensión de 140.885 m</w:t>
      </w:r>
      <w:r>
        <w:rPr>
          <w:rFonts w:ascii="Arial" w:eastAsia="Arial" w:hAnsi="Arial" w:cs="Arial"/>
          <w:vertAlign w:val="superscript"/>
        </w:rPr>
        <w:t>2</w:t>
      </w:r>
      <w:r>
        <w:rPr>
          <w:rFonts w:ascii="Arial" w:eastAsia="Arial" w:hAnsi="Arial" w:cs="Arial"/>
        </w:rPr>
        <w:t xml:space="preserve"> comprendidos entre la vereda El Pedregal y la ver</w:t>
      </w:r>
      <w:r>
        <w:rPr>
          <w:rFonts w:ascii="Arial" w:eastAsia="Arial" w:hAnsi="Arial" w:cs="Arial"/>
        </w:rPr>
        <w:t>eda Los Gómez. No tiene filtros para mitigar la contaminación por material particulado y emplea gran cantidad de agua de los nacimientos para desarrollar su trabajo y a su vez se convierte en fuente de empleo para algunos de los pobladores de la vereda.</w:t>
      </w:r>
    </w:p>
    <w:p w14:paraId="738612E5" w14:textId="77777777" w:rsidR="001A50B9" w:rsidRDefault="00C22B2F">
      <w:pPr>
        <w:widowControl w:val="0"/>
        <w:spacing w:before="200" w:line="360" w:lineRule="auto"/>
        <w:ind w:left="141"/>
        <w:jc w:val="both"/>
        <w:rPr>
          <w:rFonts w:ascii="Arial" w:eastAsia="Arial" w:hAnsi="Arial" w:cs="Arial"/>
        </w:rPr>
      </w:pPr>
      <w:r>
        <w:rPr>
          <w:rFonts w:ascii="Arial" w:eastAsia="Arial" w:hAnsi="Arial" w:cs="Arial"/>
        </w:rPr>
        <w:t>Otro problema que encontramos frente al uso inadecuado del suelo es la parcelación que se ha venido dando por parte de algunos de los propietarios de algunas fincas para adquirir recursos económicos. Lo que conlleva a aumentar el índice de la población y p</w:t>
      </w:r>
      <w:r>
        <w:rPr>
          <w:rFonts w:ascii="Arial" w:eastAsia="Arial" w:hAnsi="Arial" w:cs="Arial"/>
        </w:rPr>
        <w:t>or tanto la presión sobre los recursos. Ante toda esta problemática la administración municipal no ejerce un adecuado control a pesar de que existen documentos legales como el POT, el Plan Corregimental el Plan de manejo del Bosque Municipal Pico Manzanill</w:t>
      </w:r>
      <w:r>
        <w:rPr>
          <w:rFonts w:ascii="Arial" w:eastAsia="Arial" w:hAnsi="Arial" w:cs="Arial"/>
        </w:rPr>
        <w:t>o, donde se habla de la zonificación del área de reserva y el uso adecuado que se debe hacer del suelo entre otros. Cada administración ha venido realizando acciones aisladas y coyunturales que carecen de continuidad y por lo tanto no generan procesos ni s</w:t>
      </w:r>
      <w:r>
        <w:rPr>
          <w:rFonts w:ascii="Arial" w:eastAsia="Arial" w:hAnsi="Arial" w:cs="Arial"/>
        </w:rPr>
        <w:t xml:space="preserve">entido de pertenencia por parte de la comunidad frente al cuidado y preservación de los recursos. Dada la anterior situación el Corregidor en compañía de las organizaciones comunitarias (Los CCP, las JAL y los </w:t>
      </w:r>
      <w:proofErr w:type="gramStart"/>
      <w:r>
        <w:rPr>
          <w:rFonts w:ascii="Arial" w:eastAsia="Arial" w:hAnsi="Arial" w:cs="Arial"/>
        </w:rPr>
        <w:t>Ediles</w:t>
      </w:r>
      <w:proofErr w:type="gramEnd"/>
      <w:r>
        <w:rPr>
          <w:rFonts w:ascii="Arial" w:eastAsia="Arial" w:hAnsi="Arial" w:cs="Arial"/>
        </w:rPr>
        <w:t>) vienen adelantando un proceso de diálo</w:t>
      </w:r>
      <w:r>
        <w:rPr>
          <w:rFonts w:ascii="Arial" w:eastAsia="Arial" w:hAnsi="Arial" w:cs="Arial"/>
        </w:rPr>
        <w:t>go y concertación con las personas que han estado parcelando sus terrenos para incentivarlas y estimularlas de tal forma que no los sigan vendiendo y den un uso adecuado a los mismos y por tanto generen mayor apropiación del entorno y contribuyan a la pres</w:t>
      </w:r>
      <w:r>
        <w:rPr>
          <w:rFonts w:ascii="Arial" w:eastAsia="Arial" w:hAnsi="Arial" w:cs="Arial"/>
        </w:rPr>
        <w:t>ervación del mismo.</w:t>
      </w:r>
    </w:p>
    <w:p w14:paraId="798FCE47" w14:textId="77777777" w:rsidR="001A50B9" w:rsidRDefault="00C22B2F">
      <w:pPr>
        <w:widowControl w:val="0"/>
        <w:spacing w:before="200" w:line="360" w:lineRule="auto"/>
        <w:ind w:left="141"/>
        <w:jc w:val="both"/>
        <w:rPr>
          <w:rFonts w:ascii="Arial" w:eastAsia="Arial" w:hAnsi="Arial" w:cs="Arial"/>
        </w:rPr>
      </w:pPr>
      <w:r>
        <w:rPr>
          <w:rFonts w:ascii="Arial" w:eastAsia="Arial" w:hAnsi="Arial" w:cs="Arial"/>
        </w:rPr>
        <w:t>6</w:t>
      </w:r>
      <w:r>
        <w:rPr>
          <w:sz w:val="14"/>
          <w:szCs w:val="14"/>
        </w:rPr>
        <w:t xml:space="preserve">             </w:t>
      </w:r>
      <w:proofErr w:type="gramStart"/>
      <w:r>
        <w:rPr>
          <w:rFonts w:ascii="Arial" w:eastAsia="Arial" w:hAnsi="Arial" w:cs="Arial"/>
        </w:rPr>
        <w:t>En</w:t>
      </w:r>
      <w:proofErr w:type="gramEnd"/>
      <w:r>
        <w:rPr>
          <w:rFonts w:ascii="Arial" w:eastAsia="Arial" w:hAnsi="Arial" w:cs="Arial"/>
        </w:rPr>
        <w:t xml:space="preserve"> síntesis, los procesos que han ocasionado la problemática descrita anteriormente son:</w:t>
      </w:r>
    </w:p>
    <w:p w14:paraId="1CE979FF" w14:textId="77777777" w:rsidR="001A50B9" w:rsidRDefault="00C22B2F">
      <w:pPr>
        <w:widowControl w:val="0"/>
        <w:spacing w:before="240" w:after="240" w:line="360" w:lineRule="auto"/>
        <w:ind w:left="141"/>
        <w:jc w:val="both"/>
        <w:rPr>
          <w:rFonts w:ascii="Arial" w:eastAsia="Arial" w:hAnsi="Arial" w:cs="Arial"/>
        </w:rPr>
      </w:pPr>
      <w:r>
        <w:rPr>
          <w:rFonts w:ascii="Arial" w:eastAsia="Arial" w:hAnsi="Arial" w:cs="Arial"/>
        </w:rPr>
        <w:t>7</w:t>
      </w:r>
      <w:r>
        <w:rPr>
          <w:sz w:val="14"/>
          <w:szCs w:val="14"/>
        </w:rPr>
        <w:t xml:space="preserve">             </w:t>
      </w:r>
      <w:proofErr w:type="gramStart"/>
      <w:r>
        <w:rPr>
          <w:rFonts w:ascii="Arial" w:eastAsia="Arial" w:hAnsi="Arial" w:cs="Arial"/>
        </w:rPr>
        <w:t>Pérdidas</w:t>
      </w:r>
      <w:proofErr w:type="gramEnd"/>
      <w:r>
        <w:rPr>
          <w:rFonts w:ascii="Arial" w:eastAsia="Arial" w:hAnsi="Arial" w:cs="Arial"/>
        </w:rPr>
        <w:t xml:space="preserve"> en la vocación del suelo.</w:t>
      </w:r>
    </w:p>
    <w:p w14:paraId="43F9FD62" w14:textId="77777777" w:rsidR="001A50B9" w:rsidRDefault="00C22B2F">
      <w:pPr>
        <w:widowControl w:val="0"/>
        <w:spacing w:before="240" w:after="240" w:line="360" w:lineRule="auto"/>
        <w:ind w:left="141"/>
        <w:jc w:val="both"/>
        <w:rPr>
          <w:rFonts w:ascii="Arial" w:eastAsia="Arial" w:hAnsi="Arial" w:cs="Arial"/>
        </w:rPr>
      </w:pPr>
      <w:r>
        <w:rPr>
          <w:rFonts w:ascii="Arial" w:eastAsia="Arial" w:hAnsi="Arial" w:cs="Arial"/>
        </w:rPr>
        <w:t>8</w:t>
      </w:r>
      <w:r>
        <w:rPr>
          <w:sz w:val="14"/>
          <w:szCs w:val="14"/>
        </w:rPr>
        <w:t xml:space="preserve">             </w:t>
      </w:r>
      <w:proofErr w:type="gramStart"/>
      <w:r>
        <w:rPr>
          <w:rFonts w:ascii="Arial" w:eastAsia="Arial" w:hAnsi="Arial" w:cs="Arial"/>
        </w:rPr>
        <w:t>Explotación</w:t>
      </w:r>
      <w:proofErr w:type="gramEnd"/>
      <w:r>
        <w:rPr>
          <w:rFonts w:ascii="Arial" w:eastAsia="Arial" w:hAnsi="Arial" w:cs="Arial"/>
        </w:rPr>
        <w:t xml:space="preserve"> ladrillera.</w:t>
      </w:r>
    </w:p>
    <w:p w14:paraId="687A78F5" w14:textId="77777777" w:rsidR="001A50B9" w:rsidRDefault="00C22B2F">
      <w:pPr>
        <w:widowControl w:val="0"/>
        <w:spacing w:before="240" w:after="240" w:line="360" w:lineRule="auto"/>
        <w:ind w:left="141"/>
        <w:jc w:val="both"/>
        <w:rPr>
          <w:rFonts w:ascii="Arial" w:eastAsia="Arial" w:hAnsi="Arial" w:cs="Arial"/>
        </w:rPr>
      </w:pPr>
      <w:r>
        <w:rPr>
          <w:rFonts w:ascii="Arial" w:eastAsia="Arial" w:hAnsi="Arial" w:cs="Arial"/>
        </w:rPr>
        <w:t>9</w:t>
      </w:r>
      <w:r>
        <w:rPr>
          <w:sz w:val="14"/>
          <w:szCs w:val="14"/>
        </w:rPr>
        <w:t xml:space="preserve">             </w:t>
      </w:r>
      <w:proofErr w:type="gramStart"/>
      <w:r>
        <w:rPr>
          <w:rFonts w:ascii="Arial" w:eastAsia="Arial" w:hAnsi="Arial" w:cs="Arial"/>
        </w:rPr>
        <w:t>Ampliación</w:t>
      </w:r>
      <w:proofErr w:type="gramEnd"/>
      <w:r>
        <w:rPr>
          <w:rFonts w:ascii="Arial" w:eastAsia="Arial" w:hAnsi="Arial" w:cs="Arial"/>
        </w:rPr>
        <w:t xml:space="preserve"> de la frontera urbana</w:t>
      </w:r>
      <w:r>
        <w:rPr>
          <w:rFonts w:ascii="Arial" w:eastAsia="Arial" w:hAnsi="Arial" w:cs="Arial"/>
        </w:rPr>
        <w:t>.</w:t>
      </w:r>
    </w:p>
    <w:p w14:paraId="3D7F3F79" w14:textId="77777777" w:rsidR="001A50B9" w:rsidRDefault="00C22B2F">
      <w:pPr>
        <w:widowControl w:val="0"/>
        <w:spacing w:before="240" w:after="240" w:line="360" w:lineRule="auto"/>
        <w:ind w:left="141"/>
        <w:jc w:val="both"/>
        <w:rPr>
          <w:rFonts w:ascii="Arial" w:eastAsia="Arial" w:hAnsi="Arial" w:cs="Arial"/>
        </w:rPr>
      </w:pPr>
      <w:r>
        <w:rPr>
          <w:rFonts w:ascii="Arial" w:eastAsia="Arial" w:hAnsi="Arial" w:cs="Arial"/>
        </w:rPr>
        <w:t>10</w:t>
      </w:r>
      <w:r>
        <w:rPr>
          <w:sz w:val="14"/>
          <w:szCs w:val="14"/>
        </w:rPr>
        <w:t xml:space="preserve">          </w:t>
      </w:r>
      <w:proofErr w:type="gramStart"/>
      <w:r>
        <w:rPr>
          <w:rFonts w:ascii="Arial" w:eastAsia="Arial" w:hAnsi="Arial" w:cs="Arial"/>
        </w:rPr>
        <w:t>Asentamientos</w:t>
      </w:r>
      <w:proofErr w:type="gramEnd"/>
      <w:r>
        <w:rPr>
          <w:rFonts w:ascii="Arial" w:eastAsia="Arial" w:hAnsi="Arial" w:cs="Arial"/>
        </w:rPr>
        <w:t xml:space="preserve"> humanos.</w:t>
      </w:r>
    </w:p>
    <w:p w14:paraId="55B2D115" w14:textId="77777777" w:rsidR="001A50B9" w:rsidRDefault="00C22B2F">
      <w:pPr>
        <w:widowControl w:val="0"/>
        <w:spacing w:before="240" w:after="240" w:line="360" w:lineRule="auto"/>
        <w:ind w:left="141"/>
        <w:jc w:val="both"/>
        <w:rPr>
          <w:rFonts w:ascii="Arial" w:eastAsia="Arial" w:hAnsi="Arial" w:cs="Arial"/>
        </w:rPr>
      </w:pPr>
      <w:r>
        <w:rPr>
          <w:rFonts w:ascii="Arial" w:eastAsia="Arial" w:hAnsi="Arial" w:cs="Arial"/>
        </w:rPr>
        <w:t>11</w:t>
      </w:r>
      <w:r>
        <w:rPr>
          <w:sz w:val="14"/>
          <w:szCs w:val="14"/>
        </w:rPr>
        <w:t xml:space="preserve">          </w:t>
      </w:r>
      <w:proofErr w:type="gramStart"/>
      <w:r>
        <w:rPr>
          <w:rFonts w:ascii="Arial" w:eastAsia="Arial" w:hAnsi="Arial" w:cs="Arial"/>
        </w:rPr>
        <w:t>Poco</w:t>
      </w:r>
      <w:proofErr w:type="gramEnd"/>
      <w:r>
        <w:rPr>
          <w:rFonts w:ascii="Arial" w:eastAsia="Arial" w:hAnsi="Arial" w:cs="Arial"/>
        </w:rPr>
        <w:t xml:space="preserve"> control en la planeación urbanística.</w:t>
      </w:r>
    </w:p>
    <w:p w14:paraId="480C0173" w14:textId="77777777" w:rsidR="001A50B9" w:rsidRDefault="00C22B2F">
      <w:pPr>
        <w:widowControl w:val="0"/>
        <w:spacing w:before="240" w:after="240" w:line="360" w:lineRule="auto"/>
        <w:ind w:left="141"/>
        <w:jc w:val="both"/>
        <w:rPr>
          <w:rFonts w:ascii="Arial" w:eastAsia="Arial" w:hAnsi="Arial" w:cs="Arial"/>
        </w:rPr>
      </w:pPr>
      <w:r>
        <w:rPr>
          <w:rFonts w:ascii="Arial" w:eastAsia="Arial" w:hAnsi="Arial" w:cs="Arial"/>
        </w:rPr>
        <w:t>12</w:t>
      </w:r>
      <w:r>
        <w:rPr>
          <w:sz w:val="14"/>
          <w:szCs w:val="14"/>
        </w:rPr>
        <w:t xml:space="preserve">          </w:t>
      </w:r>
      <w:proofErr w:type="gramStart"/>
      <w:r>
        <w:rPr>
          <w:rFonts w:ascii="Arial" w:eastAsia="Arial" w:hAnsi="Arial" w:cs="Arial"/>
        </w:rPr>
        <w:t>Disminución</w:t>
      </w:r>
      <w:proofErr w:type="gramEnd"/>
      <w:r>
        <w:rPr>
          <w:rFonts w:ascii="Arial" w:eastAsia="Arial" w:hAnsi="Arial" w:cs="Arial"/>
        </w:rPr>
        <w:t xml:space="preserve"> de especies de flora y fauna.</w:t>
      </w:r>
    </w:p>
    <w:p w14:paraId="0FA0650F" w14:textId="77777777" w:rsidR="001A50B9" w:rsidRDefault="00C22B2F">
      <w:pPr>
        <w:widowControl w:val="0"/>
        <w:spacing w:before="240" w:after="240" w:line="360" w:lineRule="auto"/>
        <w:ind w:left="141"/>
        <w:jc w:val="both"/>
        <w:rPr>
          <w:rFonts w:ascii="Arial" w:eastAsia="Arial" w:hAnsi="Arial" w:cs="Arial"/>
        </w:rPr>
      </w:pPr>
      <w:r>
        <w:rPr>
          <w:rFonts w:ascii="Arial" w:eastAsia="Arial" w:hAnsi="Arial" w:cs="Arial"/>
        </w:rPr>
        <w:t>13</w:t>
      </w:r>
      <w:r>
        <w:rPr>
          <w:sz w:val="14"/>
          <w:szCs w:val="14"/>
        </w:rPr>
        <w:t xml:space="preserve">          </w:t>
      </w:r>
      <w:proofErr w:type="gramStart"/>
      <w:r>
        <w:rPr>
          <w:rFonts w:ascii="Arial" w:eastAsia="Arial" w:hAnsi="Arial" w:cs="Arial"/>
        </w:rPr>
        <w:t>Parcelación</w:t>
      </w:r>
      <w:proofErr w:type="gramEnd"/>
      <w:r>
        <w:rPr>
          <w:rFonts w:ascii="Arial" w:eastAsia="Arial" w:hAnsi="Arial" w:cs="Arial"/>
        </w:rPr>
        <w:t>.</w:t>
      </w:r>
    </w:p>
    <w:p w14:paraId="1751A07B" w14:textId="77777777" w:rsidR="001A50B9" w:rsidRDefault="00C22B2F">
      <w:pPr>
        <w:widowControl w:val="0"/>
        <w:spacing w:before="240" w:after="240" w:line="360" w:lineRule="auto"/>
        <w:ind w:left="141"/>
        <w:jc w:val="both"/>
        <w:rPr>
          <w:rFonts w:ascii="Arial" w:eastAsia="Arial" w:hAnsi="Arial" w:cs="Arial"/>
        </w:rPr>
      </w:pPr>
      <w:r>
        <w:rPr>
          <w:rFonts w:ascii="Arial" w:eastAsia="Arial" w:hAnsi="Arial" w:cs="Arial"/>
        </w:rPr>
        <w:t>14</w:t>
      </w:r>
      <w:r>
        <w:rPr>
          <w:sz w:val="14"/>
          <w:szCs w:val="14"/>
        </w:rPr>
        <w:t xml:space="preserve">          </w:t>
      </w:r>
      <w:proofErr w:type="gramStart"/>
      <w:r>
        <w:rPr>
          <w:rFonts w:ascii="Arial" w:eastAsia="Arial" w:hAnsi="Arial" w:cs="Arial"/>
        </w:rPr>
        <w:t>Prácticas</w:t>
      </w:r>
      <w:proofErr w:type="gramEnd"/>
      <w:r>
        <w:rPr>
          <w:rFonts w:ascii="Arial" w:eastAsia="Arial" w:hAnsi="Arial" w:cs="Arial"/>
        </w:rPr>
        <w:t xml:space="preserve"> culturales inadecuadas.</w:t>
      </w:r>
    </w:p>
    <w:p w14:paraId="318652B8" w14:textId="77777777" w:rsidR="001A50B9" w:rsidRDefault="00C22B2F">
      <w:pPr>
        <w:widowControl w:val="0"/>
        <w:spacing w:before="240" w:after="240" w:line="360" w:lineRule="auto"/>
        <w:ind w:left="141"/>
        <w:jc w:val="both"/>
        <w:rPr>
          <w:rFonts w:ascii="Arial" w:eastAsia="Arial" w:hAnsi="Arial" w:cs="Arial"/>
        </w:rPr>
      </w:pPr>
      <w:r>
        <w:rPr>
          <w:rFonts w:ascii="Arial" w:eastAsia="Arial" w:hAnsi="Arial" w:cs="Arial"/>
        </w:rPr>
        <w:t>15</w:t>
      </w:r>
      <w:r>
        <w:rPr>
          <w:sz w:val="14"/>
          <w:szCs w:val="14"/>
        </w:rPr>
        <w:t xml:space="preserve">          </w:t>
      </w:r>
      <w:proofErr w:type="gramStart"/>
      <w:r>
        <w:rPr>
          <w:rFonts w:ascii="Arial" w:eastAsia="Arial" w:hAnsi="Arial" w:cs="Arial"/>
        </w:rPr>
        <w:t>Falta</w:t>
      </w:r>
      <w:proofErr w:type="gramEnd"/>
      <w:r>
        <w:rPr>
          <w:rFonts w:ascii="Arial" w:eastAsia="Arial" w:hAnsi="Arial" w:cs="Arial"/>
        </w:rPr>
        <w:t xml:space="preserve"> de sentido de pertenencia de los habitantes por su territorio y por el recurso natural.</w:t>
      </w:r>
    </w:p>
    <w:p w14:paraId="092033FD" w14:textId="77777777" w:rsidR="001A50B9" w:rsidRDefault="00C22B2F">
      <w:pPr>
        <w:widowControl w:val="0"/>
        <w:spacing w:after="200" w:line="360" w:lineRule="auto"/>
        <w:ind w:left="141"/>
        <w:jc w:val="both"/>
        <w:rPr>
          <w:rFonts w:ascii="Arial" w:eastAsia="Arial" w:hAnsi="Arial" w:cs="Arial"/>
        </w:rPr>
      </w:pPr>
      <w:r>
        <w:rPr>
          <w:rFonts w:ascii="Arial" w:eastAsia="Arial" w:hAnsi="Arial" w:cs="Arial"/>
        </w:rPr>
        <w:t>16</w:t>
      </w:r>
      <w:r>
        <w:rPr>
          <w:sz w:val="14"/>
          <w:szCs w:val="14"/>
        </w:rPr>
        <w:t xml:space="preserve">          </w:t>
      </w:r>
      <w:proofErr w:type="gramStart"/>
      <w:r>
        <w:rPr>
          <w:rFonts w:ascii="Arial" w:eastAsia="Arial" w:hAnsi="Arial" w:cs="Arial"/>
        </w:rPr>
        <w:t>Desconocimiento</w:t>
      </w:r>
      <w:proofErr w:type="gramEnd"/>
      <w:r>
        <w:rPr>
          <w:rFonts w:ascii="Arial" w:eastAsia="Arial" w:hAnsi="Arial" w:cs="Arial"/>
        </w:rPr>
        <w:t xml:space="preserve"> de la normatividad vigente sobre el uso y manejo de los recursos naturales, como el suelo.</w:t>
      </w:r>
    </w:p>
    <w:p w14:paraId="33772DE7" w14:textId="77777777" w:rsidR="001A50B9" w:rsidRDefault="00C22B2F">
      <w:pPr>
        <w:widowControl w:val="0"/>
        <w:spacing w:before="200" w:line="360" w:lineRule="auto"/>
        <w:ind w:left="141"/>
        <w:jc w:val="both"/>
        <w:rPr>
          <w:rFonts w:ascii="Arial" w:eastAsia="Arial" w:hAnsi="Arial" w:cs="Arial"/>
        </w:rPr>
      </w:pPr>
      <w:r>
        <w:rPr>
          <w:rFonts w:ascii="Arial" w:eastAsia="Arial" w:hAnsi="Arial" w:cs="Arial"/>
        </w:rPr>
        <w:t>De los anteriores procesos fueron seleccion</w:t>
      </w:r>
      <w:r>
        <w:rPr>
          <w:rFonts w:ascii="Arial" w:eastAsia="Arial" w:hAnsi="Arial" w:cs="Arial"/>
        </w:rPr>
        <w:t xml:space="preserve">ados el uso inadecuado de los recursos suelo y agua por ser los que se encuentran más afectados en nuestra vereda. Por </w:t>
      </w:r>
      <w:proofErr w:type="gramStart"/>
      <w:r>
        <w:rPr>
          <w:rFonts w:ascii="Arial" w:eastAsia="Arial" w:hAnsi="Arial" w:cs="Arial"/>
        </w:rPr>
        <w:t>tanto</w:t>
      </w:r>
      <w:proofErr w:type="gramEnd"/>
      <w:r>
        <w:rPr>
          <w:rFonts w:ascii="Arial" w:eastAsia="Arial" w:hAnsi="Arial" w:cs="Arial"/>
        </w:rPr>
        <w:t xml:space="preserve"> se considera que las demás problemáticas tienen una incidencia directa sobre estos.</w:t>
      </w:r>
    </w:p>
    <w:p w14:paraId="7E28CB35" w14:textId="77777777" w:rsidR="001A50B9" w:rsidRDefault="00C22B2F">
      <w:pPr>
        <w:widowControl w:val="0"/>
        <w:spacing w:before="200" w:line="360" w:lineRule="auto"/>
        <w:ind w:left="141"/>
        <w:jc w:val="both"/>
        <w:rPr>
          <w:rFonts w:ascii="Arial" w:eastAsia="Arial" w:hAnsi="Arial" w:cs="Arial"/>
        </w:rPr>
      </w:pPr>
      <w:r>
        <w:rPr>
          <w:rFonts w:ascii="Arial" w:eastAsia="Arial" w:hAnsi="Arial" w:cs="Arial"/>
        </w:rPr>
        <w:t>Explicación de relaciones Problema Ambiental: G</w:t>
      </w:r>
      <w:r>
        <w:rPr>
          <w:rFonts w:ascii="Arial" w:eastAsia="Arial" w:hAnsi="Arial" w:cs="Arial"/>
        </w:rPr>
        <w:t xml:space="preserve">ráfico de </w:t>
      </w:r>
      <w:proofErr w:type="spellStart"/>
      <w:r>
        <w:rPr>
          <w:rFonts w:ascii="Arial" w:eastAsia="Arial" w:hAnsi="Arial" w:cs="Arial"/>
        </w:rPr>
        <w:t>Goffin</w:t>
      </w:r>
      <w:proofErr w:type="spellEnd"/>
    </w:p>
    <w:p w14:paraId="7E08BDB7" w14:textId="77777777" w:rsidR="001A50B9" w:rsidRDefault="00C22B2F">
      <w:pPr>
        <w:widowControl w:val="0"/>
        <w:spacing w:before="333" w:line="344" w:lineRule="auto"/>
        <w:ind w:left="137" w:right="44" w:firstLine="11"/>
        <w:jc w:val="both"/>
        <w:rPr>
          <w:rFonts w:ascii="Arial" w:eastAsia="Arial" w:hAnsi="Arial" w:cs="Arial"/>
        </w:rPr>
      </w:pPr>
      <w:r>
        <w:rPr>
          <w:rFonts w:ascii="Arial" w:eastAsia="Arial" w:hAnsi="Arial" w:cs="Arial"/>
        </w:rPr>
        <w:t xml:space="preserve">El espacio presenta una ocupación desorganizada por parte de los pobladores (madres, padres y desplazados) de la vereda, La sociedad ha implementado normas como el POT y la ordenanza de junio 21 del 2002 para la regulación de ese espacio, </w:t>
      </w:r>
      <w:r>
        <w:rPr>
          <w:rFonts w:ascii="Arial" w:eastAsia="Arial" w:hAnsi="Arial" w:cs="Arial"/>
        </w:rPr>
        <w:t xml:space="preserve">aunque faltan mecanismos de intervención que controlen este aspecto. </w:t>
      </w:r>
    </w:p>
    <w:p w14:paraId="30631349" w14:textId="77777777" w:rsidR="001A50B9" w:rsidRDefault="001A50B9">
      <w:pPr>
        <w:widowControl w:val="0"/>
        <w:spacing w:line="344" w:lineRule="auto"/>
        <w:ind w:left="132" w:right="44" w:firstLine="16"/>
        <w:jc w:val="both"/>
        <w:rPr>
          <w:rFonts w:ascii="Arial" w:eastAsia="Arial" w:hAnsi="Arial" w:cs="Arial"/>
        </w:rPr>
      </w:pPr>
    </w:p>
    <w:p w14:paraId="63E7B075" w14:textId="77777777" w:rsidR="001A50B9" w:rsidRDefault="00C22B2F">
      <w:pPr>
        <w:widowControl w:val="0"/>
        <w:spacing w:line="344" w:lineRule="auto"/>
        <w:ind w:left="132" w:right="-96" w:firstLine="16"/>
        <w:jc w:val="both"/>
        <w:rPr>
          <w:rFonts w:ascii="Arial" w:eastAsia="Arial" w:hAnsi="Arial" w:cs="Arial"/>
        </w:rPr>
      </w:pPr>
      <w:r>
        <w:rPr>
          <w:rFonts w:ascii="Arial" w:eastAsia="Arial" w:hAnsi="Arial" w:cs="Arial"/>
        </w:rPr>
        <w:t>El Municipio de Itagüí debido a su alta densidad poblacional, a la contaminación por el alto flujo vehicular, a la contaminación por material particulado proveniente de las ladrilleras, a la contaminación de las fuentes hídricas debido a la acción antrópic</w:t>
      </w:r>
      <w:r>
        <w:rPr>
          <w:rFonts w:ascii="Arial" w:eastAsia="Arial" w:hAnsi="Arial" w:cs="Arial"/>
        </w:rPr>
        <w:t>a y a la alta presión ejercida sobre el recurso suelo; ha venido impactando de manera negativa los recursos naturales que posee. Esto hace que en nuestra vereda se refleje en problemáticas similares, siendo la de mayor impacto el uso inadecuado del suelo d</w:t>
      </w:r>
      <w:r>
        <w:rPr>
          <w:rFonts w:ascii="Arial" w:eastAsia="Arial" w:hAnsi="Arial" w:cs="Arial"/>
        </w:rPr>
        <w:t>ebido a que existe un mal uso del mismo expresado en: viviendas construidas sin ninguna planificación, pérdida de la cobertura vegetal, explotación ladrillera, pérdida de la vocación del suelo y ampliación de la frontera urbana, situaciones que a su vez af</w:t>
      </w:r>
      <w:r>
        <w:rPr>
          <w:rFonts w:ascii="Arial" w:eastAsia="Arial" w:hAnsi="Arial" w:cs="Arial"/>
        </w:rPr>
        <w:t>ectan la disponibilidad, uso y conservación de los recursos en la vereda, sobresaliendo la pérdida de la vocación del suelo como una de las problemáticas de mayor impacto y que tiene relación con las demás. Como consecuencia de ello encontramos en la vered</w:t>
      </w:r>
      <w:r>
        <w:rPr>
          <w:rFonts w:ascii="Arial" w:eastAsia="Arial" w:hAnsi="Arial" w:cs="Arial"/>
        </w:rPr>
        <w:t xml:space="preserve">a una disminución de las especies de flora y fauna, disminución de las fuentes hídricas y de la capa vegetal. </w:t>
      </w:r>
    </w:p>
    <w:p w14:paraId="4A6969A5" w14:textId="77777777" w:rsidR="001A50B9" w:rsidRDefault="00C22B2F">
      <w:pPr>
        <w:widowControl w:val="0"/>
        <w:spacing w:before="229" w:line="344" w:lineRule="auto"/>
        <w:ind w:left="135" w:right="-96" w:hanging="1"/>
        <w:jc w:val="both"/>
        <w:rPr>
          <w:rFonts w:ascii="Arial" w:eastAsia="Arial" w:hAnsi="Arial" w:cs="Arial"/>
        </w:rPr>
      </w:pPr>
      <w:r>
        <w:rPr>
          <w:rFonts w:ascii="Arial" w:eastAsia="Arial" w:hAnsi="Arial" w:cs="Arial"/>
        </w:rPr>
        <w:t>Teniendo en cuenta el contexto sociocultural y natural como un sistema en el que se desenvuelve la comunidad perteneciente a la Institución Educa</w:t>
      </w:r>
      <w:r>
        <w:rPr>
          <w:rFonts w:ascii="Arial" w:eastAsia="Arial" w:hAnsi="Arial" w:cs="Arial"/>
        </w:rPr>
        <w:t xml:space="preserve">tiva María Josefa Escobar, se pueden observar diferentes situaciones desfavorables que condicionan la cotidianidad de los seres vivos que se interrelacionan en este espacio. </w:t>
      </w:r>
    </w:p>
    <w:p w14:paraId="4906C36C" w14:textId="77777777" w:rsidR="001A50B9" w:rsidRDefault="00C22B2F">
      <w:pPr>
        <w:widowControl w:val="0"/>
        <w:spacing w:before="229" w:line="344" w:lineRule="auto"/>
        <w:ind w:left="145" w:right="1037" w:firstLine="3"/>
        <w:rPr>
          <w:rFonts w:ascii="Arial" w:eastAsia="Arial" w:hAnsi="Arial" w:cs="Arial"/>
        </w:rPr>
      </w:pPr>
      <w:r>
        <w:rPr>
          <w:rFonts w:ascii="Arial" w:eastAsia="Arial" w:hAnsi="Arial" w:cs="Arial"/>
        </w:rPr>
        <w:t xml:space="preserve">Dichas situaciones corresponden a acciones </w:t>
      </w:r>
    </w:p>
    <w:p w14:paraId="2383CFF7" w14:textId="77777777" w:rsidR="001A50B9" w:rsidRDefault="00C22B2F">
      <w:pPr>
        <w:widowControl w:val="0"/>
        <w:spacing w:before="229" w:line="344" w:lineRule="auto"/>
        <w:ind w:left="145" w:right="1037" w:firstLine="3"/>
        <w:rPr>
          <w:rFonts w:ascii="Arial" w:eastAsia="Arial" w:hAnsi="Arial" w:cs="Arial"/>
          <w:b/>
        </w:rPr>
      </w:pPr>
      <w:r>
        <w:rPr>
          <w:rFonts w:ascii="Arial" w:eastAsia="Arial" w:hAnsi="Arial" w:cs="Arial"/>
          <w:b/>
        </w:rPr>
        <w:t>1. Sociedad –Espacio</w:t>
      </w:r>
    </w:p>
    <w:p w14:paraId="12CE0662" w14:textId="77777777" w:rsidR="001A50B9" w:rsidRDefault="00C22B2F">
      <w:pPr>
        <w:widowControl w:val="0"/>
        <w:spacing w:before="229" w:line="344" w:lineRule="auto"/>
        <w:ind w:left="145" w:right="44" w:firstLine="3"/>
        <w:jc w:val="both"/>
        <w:rPr>
          <w:rFonts w:ascii="Arial" w:eastAsia="Arial" w:hAnsi="Arial" w:cs="Arial"/>
        </w:rPr>
      </w:pPr>
      <w:r>
        <w:rPr>
          <w:rFonts w:ascii="Arial" w:eastAsia="Arial" w:hAnsi="Arial" w:cs="Arial"/>
        </w:rPr>
        <w:t>La sociedad a tr</w:t>
      </w:r>
      <w:r>
        <w:rPr>
          <w:rFonts w:ascii="Arial" w:eastAsia="Arial" w:hAnsi="Arial" w:cs="Arial"/>
        </w:rPr>
        <w:t xml:space="preserve">avés de las normas (POT) y organizaciones que existen en el corregimiento y la vereda, han tratado de regular el uso del espacio a través de los concejos de Acción Comunal y Juntas Administradoras Locales. Para impedir un poco la expansión urbana a través </w:t>
      </w:r>
      <w:r>
        <w:rPr>
          <w:rFonts w:ascii="Arial" w:eastAsia="Arial" w:hAnsi="Arial" w:cs="Arial"/>
        </w:rPr>
        <w:t>de diálogos con la comunidad, que hace una ocupación inadecuada del espacio y la sociedad no posee las estrategias de intervención y negociación, para las construcciones no planificadas, hechas en la vereda. La ocupación que se hace de ese espacio es sin c</w:t>
      </w:r>
      <w:r>
        <w:rPr>
          <w:rFonts w:ascii="Arial" w:eastAsia="Arial" w:hAnsi="Arial" w:cs="Arial"/>
        </w:rPr>
        <w:t xml:space="preserve">ontrol y hay un crecimiento desmedido. </w:t>
      </w:r>
    </w:p>
    <w:p w14:paraId="04D7944E" w14:textId="77777777" w:rsidR="001A50B9" w:rsidRDefault="00C22B2F">
      <w:pPr>
        <w:widowControl w:val="0"/>
        <w:spacing w:before="229"/>
        <w:ind w:left="135" w:right="-96"/>
        <w:jc w:val="both"/>
        <w:rPr>
          <w:rFonts w:ascii="Arial" w:eastAsia="Arial" w:hAnsi="Arial" w:cs="Arial"/>
          <w:b/>
        </w:rPr>
      </w:pPr>
      <w:r>
        <w:rPr>
          <w:rFonts w:ascii="Arial" w:eastAsia="Arial" w:hAnsi="Arial" w:cs="Arial"/>
          <w:b/>
        </w:rPr>
        <w:t xml:space="preserve">2. Espacio- Sociedad </w:t>
      </w:r>
    </w:p>
    <w:p w14:paraId="5D611860" w14:textId="77777777" w:rsidR="001A50B9" w:rsidRDefault="00C22B2F">
      <w:pPr>
        <w:widowControl w:val="0"/>
        <w:spacing w:before="229" w:line="344" w:lineRule="auto"/>
        <w:ind w:left="145" w:right="-96" w:firstLine="3"/>
        <w:jc w:val="both"/>
        <w:rPr>
          <w:rFonts w:ascii="Arial" w:eastAsia="Arial" w:hAnsi="Arial" w:cs="Arial"/>
        </w:rPr>
      </w:pPr>
      <w:r>
        <w:rPr>
          <w:rFonts w:ascii="Arial" w:eastAsia="Arial" w:hAnsi="Arial" w:cs="Arial"/>
        </w:rPr>
        <w:t xml:space="preserve">De una manera desmesurada contribuyen a un desequilibrio cada vez mayor en esa relación Hombre-sociedad-cultura. </w:t>
      </w:r>
    </w:p>
    <w:p w14:paraId="70F102DF" w14:textId="77777777" w:rsidR="001A50B9" w:rsidRDefault="00C22B2F">
      <w:pPr>
        <w:widowControl w:val="0"/>
        <w:spacing w:before="228" w:line="344" w:lineRule="auto"/>
        <w:ind w:left="137" w:right="-96" w:firstLine="3"/>
        <w:jc w:val="both"/>
        <w:rPr>
          <w:rFonts w:ascii="Arial" w:eastAsia="Arial" w:hAnsi="Arial" w:cs="Arial"/>
        </w:rPr>
      </w:pPr>
      <w:r>
        <w:rPr>
          <w:rFonts w:ascii="Arial" w:eastAsia="Arial" w:hAnsi="Arial" w:cs="Arial"/>
        </w:rPr>
        <w:t>Sin embargo, y pese al valor que traduce el estudio de estas situaciones; el PRA</w:t>
      </w:r>
      <w:r>
        <w:rPr>
          <w:rFonts w:ascii="Arial" w:eastAsia="Arial" w:hAnsi="Arial" w:cs="Arial"/>
        </w:rPr>
        <w:t xml:space="preserve">E de la Institución centra sus esfuerzos en desarrollar un proceso de Investigación en el que sea el mismo estudiante (con ayuda y guía del docente) quien vislumbre y profundice en lo que para su juicio sean las situaciones que requieren su estudio. </w:t>
      </w:r>
    </w:p>
    <w:p w14:paraId="690829B5" w14:textId="77777777" w:rsidR="001A50B9" w:rsidRDefault="00C22B2F">
      <w:pPr>
        <w:widowControl w:val="0"/>
        <w:spacing w:before="229" w:line="344" w:lineRule="auto"/>
        <w:ind w:left="145" w:right="-96" w:firstLine="3"/>
        <w:jc w:val="both"/>
        <w:rPr>
          <w:rFonts w:ascii="Arial" w:eastAsia="Arial" w:hAnsi="Arial" w:cs="Arial"/>
        </w:rPr>
      </w:pPr>
      <w:r>
        <w:rPr>
          <w:rFonts w:ascii="Arial" w:eastAsia="Arial" w:hAnsi="Arial" w:cs="Arial"/>
        </w:rPr>
        <w:t>De es</w:t>
      </w:r>
      <w:r>
        <w:rPr>
          <w:rFonts w:ascii="Arial" w:eastAsia="Arial" w:hAnsi="Arial" w:cs="Arial"/>
        </w:rPr>
        <w:t>ta manera, lo que realmente representa un “problema ambiental” para nosotros está reducido a la actitud del ser humano frente a su medio, pues son las acciones, las actitudes, las ideologías y las estructuras mentales las gestoras verdaderas de todo el aco</w:t>
      </w:r>
      <w:r>
        <w:rPr>
          <w:rFonts w:ascii="Arial" w:eastAsia="Arial" w:hAnsi="Arial" w:cs="Arial"/>
        </w:rPr>
        <w:t>ntecer negativo que está negando, en pocas palabras, el milagro de la vida en todas sus manifestaciones y sobre todo de una vida digna.</w:t>
      </w:r>
    </w:p>
    <w:p w14:paraId="7934F8F7" w14:textId="77777777" w:rsidR="001A50B9" w:rsidRDefault="001A50B9">
      <w:pPr>
        <w:widowControl w:val="0"/>
        <w:spacing w:before="229" w:line="344" w:lineRule="auto"/>
        <w:ind w:left="145" w:right="-96" w:firstLine="3"/>
        <w:jc w:val="both"/>
        <w:rPr>
          <w:rFonts w:ascii="Arial" w:eastAsia="Arial" w:hAnsi="Arial" w:cs="Arial"/>
        </w:rPr>
      </w:pPr>
    </w:p>
    <w:p w14:paraId="0040115F" w14:textId="77777777" w:rsidR="001A50B9" w:rsidRDefault="00C22B2F">
      <w:pPr>
        <w:widowControl w:val="0"/>
        <w:spacing w:line="344" w:lineRule="auto"/>
        <w:ind w:left="132" w:right="44" w:firstLine="16"/>
        <w:jc w:val="both"/>
        <w:rPr>
          <w:rFonts w:ascii="Arial" w:eastAsia="Arial" w:hAnsi="Arial" w:cs="Arial"/>
        </w:rPr>
      </w:pPr>
      <w:r>
        <w:rPr>
          <w:rFonts w:ascii="Arial" w:eastAsia="Arial" w:hAnsi="Arial" w:cs="Arial"/>
        </w:rPr>
        <w:t>Dada la importancia de reconocer los problemas y sobre todo de tomar una posición acertada frente a las situaciones que se presentan en la cotidianidad, se pretende inducir, potencializar, propiciar y favorecer los procesos investigativos para que sea el m</w:t>
      </w:r>
      <w:r>
        <w:rPr>
          <w:rFonts w:ascii="Arial" w:eastAsia="Arial" w:hAnsi="Arial" w:cs="Arial"/>
        </w:rPr>
        <w:t>ismo estudiante quien a través del desarrollo de su espíritu científico y por ende de su sentido crítico, pueda convertirse en un gestor de desarrollo sostenible mediante el cambio de actitudes.</w:t>
      </w:r>
    </w:p>
    <w:p w14:paraId="34E723E2" w14:textId="77777777" w:rsidR="001A50B9" w:rsidRDefault="00C22B2F">
      <w:pPr>
        <w:widowControl w:val="0"/>
        <w:spacing w:before="229"/>
        <w:ind w:left="141"/>
        <w:rPr>
          <w:rFonts w:ascii="Arial" w:eastAsia="Arial" w:hAnsi="Arial" w:cs="Arial"/>
          <w:b/>
        </w:rPr>
      </w:pPr>
      <w:r>
        <w:rPr>
          <w:rFonts w:ascii="Arial" w:eastAsia="Arial" w:hAnsi="Arial" w:cs="Arial"/>
          <w:b/>
        </w:rPr>
        <w:t xml:space="preserve">3. Sociedad – Recursos </w:t>
      </w:r>
    </w:p>
    <w:p w14:paraId="22585BB0" w14:textId="77777777" w:rsidR="001A50B9" w:rsidRDefault="00C22B2F">
      <w:pPr>
        <w:widowControl w:val="0"/>
        <w:spacing w:before="333" w:line="344" w:lineRule="auto"/>
        <w:ind w:left="144" w:right="44" w:firstLine="2"/>
        <w:jc w:val="both"/>
        <w:rPr>
          <w:rFonts w:ascii="Arial" w:eastAsia="Arial" w:hAnsi="Arial" w:cs="Arial"/>
        </w:rPr>
      </w:pPr>
      <w:r>
        <w:rPr>
          <w:rFonts w:ascii="Arial" w:eastAsia="Arial" w:hAnsi="Arial" w:cs="Arial"/>
        </w:rPr>
        <w:t>La sociedad representada en la Correg</w:t>
      </w:r>
      <w:r>
        <w:rPr>
          <w:rFonts w:ascii="Arial" w:eastAsia="Arial" w:hAnsi="Arial" w:cs="Arial"/>
        </w:rPr>
        <w:t xml:space="preserve">iduría tiene unos mecanismos para el manejo y uso de los recursos en la vereda como son: el plan de manejo bosque municipal Pico Manzanillo y el plan corregimental, con los cuales establece las normas que regulan los recursos naturales y pretende aminorar </w:t>
      </w:r>
      <w:r>
        <w:rPr>
          <w:rFonts w:ascii="Arial" w:eastAsia="Arial" w:hAnsi="Arial" w:cs="Arial"/>
        </w:rPr>
        <w:t xml:space="preserve">el impacto causado por las ladrilleras y los pobladores de la vereda (recurso hídrico, suelo, flora y fauna). </w:t>
      </w:r>
    </w:p>
    <w:p w14:paraId="32C234D9" w14:textId="77777777" w:rsidR="001A50B9" w:rsidRDefault="00C22B2F">
      <w:pPr>
        <w:widowControl w:val="0"/>
        <w:spacing w:before="229"/>
        <w:ind w:left="141"/>
        <w:rPr>
          <w:rFonts w:ascii="Arial" w:eastAsia="Arial" w:hAnsi="Arial" w:cs="Arial"/>
          <w:b/>
        </w:rPr>
      </w:pPr>
      <w:r>
        <w:rPr>
          <w:rFonts w:ascii="Arial" w:eastAsia="Arial" w:hAnsi="Arial" w:cs="Arial"/>
          <w:b/>
        </w:rPr>
        <w:t xml:space="preserve">4. Recursos - Sociedad </w:t>
      </w:r>
    </w:p>
    <w:p w14:paraId="5F722E5D" w14:textId="77777777" w:rsidR="001A50B9" w:rsidRDefault="00C22B2F">
      <w:pPr>
        <w:widowControl w:val="0"/>
        <w:spacing w:before="333" w:line="344" w:lineRule="auto"/>
        <w:ind w:left="138" w:right="44" w:firstLine="10"/>
        <w:jc w:val="both"/>
        <w:rPr>
          <w:rFonts w:ascii="Arial" w:eastAsia="Arial" w:hAnsi="Arial" w:cs="Arial"/>
        </w:rPr>
      </w:pPr>
      <w:r>
        <w:rPr>
          <w:rFonts w:ascii="Arial" w:eastAsia="Arial" w:hAnsi="Arial" w:cs="Arial"/>
        </w:rPr>
        <w:t>Existen recursos muy impactados por parte de la población en la vereda como son las fuentes de agua (La Jabalcona, La Tab</w:t>
      </w:r>
      <w:r>
        <w:rPr>
          <w:rFonts w:ascii="Arial" w:eastAsia="Arial" w:hAnsi="Arial" w:cs="Arial"/>
        </w:rPr>
        <w:t>laza, La San Joaquina) y el suelo y la industria ladrillera. La Corregiduría y la acción comunal son los estamentos, que hacen control frente al uso de estos recursos en el área de la vereda, a través de diferentes organismos.</w:t>
      </w:r>
    </w:p>
    <w:p w14:paraId="3A699534" w14:textId="77777777" w:rsidR="001A50B9" w:rsidRDefault="001A50B9">
      <w:pPr>
        <w:widowControl w:val="0"/>
        <w:spacing w:before="333" w:line="344" w:lineRule="auto"/>
        <w:ind w:left="138" w:right="44" w:firstLine="10"/>
        <w:jc w:val="both"/>
        <w:rPr>
          <w:rFonts w:ascii="Arial" w:eastAsia="Arial" w:hAnsi="Arial" w:cs="Arial"/>
        </w:rPr>
      </w:pPr>
    </w:p>
    <w:p w14:paraId="7F8DC98C" w14:textId="77777777" w:rsidR="001A50B9" w:rsidRDefault="00C22B2F">
      <w:pPr>
        <w:widowControl w:val="0"/>
        <w:ind w:left="141"/>
        <w:rPr>
          <w:rFonts w:ascii="Arial" w:eastAsia="Arial" w:hAnsi="Arial" w:cs="Arial"/>
          <w:b/>
        </w:rPr>
      </w:pPr>
      <w:r>
        <w:rPr>
          <w:rFonts w:ascii="Arial" w:eastAsia="Arial" w:hAnsi="Arial" w:cs="Arial"/>
          <w:b/>
        </w:rPr>
        <w:t xml:space="preserve">5. Población - Recursos </w:t>
      </w:r>
    </w:p>
    <w:p w14:paraId="7D7A0202" w14:textId="77777777" w:rsidR="001A50B9" w:rsidRDefault="00C22B2F">
      <w:pPr>
        <w:widowControl w:val="0"/>
        <w:spacing w:before="333" w:line="344" w:lineRule="auto"/>
        <w:ind w:left="134" w:right="-96" w:firstLine="12"/>
        <w:jc w:val="both"/>
        <w:rPr>
          <w:rFonts w:ascii="Arial" w:eastAsia="Arial" w:hAnsi="Arial" w:cs="Arial"/>
        </w:rPr>
      </w:pPr>
      <w:r>
        <w:rPr>
          <w:rFonts w:ascii="Arial" w:eastAsia="Arial" w:hAnsi="Arial" w:cs="Arial"/>
        </w:rPr>
        <w:t xml:space="preserve">La </w:t>
      </w:r>
      <w:r>
        <w:rPr>
          <w:rFonts w:ascii="Arial" w:eastAsia="Arial" w:hAnsi="Arial" w:cs="Arial"/>
        </w:rPr>
        <w:t>población de la vereda El Pedregal ocupa un espacio de 125,5 ha, de las cuales hay una zona que se llama suburbana o urbana rural, que es donde se encuentra la escuela, la iglesia, la acción comunal y una gran aglomeración de población, pero por el aumento</w:t>
      </w:r>
      <w:r>
        <w:rPr>
          <w:rFonts w:ascii="Arial" w:eastAsia="Arial" w:hAnsi="Arial" w:cs="Arial"/>
        </w:rPr>
        <w:t xml:space="preserve"> de familias inmigrantes y el aumento poblacional de las mismas familias de la vereda; se ha dado un mayor consumo de los recursos agua, suelo y aire, debido a que las casas de las zonas altas no están inscritas en el acueducto veredal o de EEPP, lo que ha</w:t>
      </w:r>
      <w:r>
        <w:rPr>
          <w:rFonts w:ascii="Arial" w:eastAsia="Arial" w:hAnsi="Arial" w:cs="Arial"/>
        </w:rPr>
        <w:t xml:space="preserve">ce que tomen el agua de La Tablaza, La San Joaquina y otras fuentes. Las familias ubicadas en los retiros de las microcuencas ubicadas en la vereda vierten aguas residuales y desechos sólidos a los cauces de </w:t>
      </w:r>
      <w:proofErr w:type="gramStart"/>
      <w:r>
        <w:rPr>
          <w:rFonts w:ascii="Arial" w:eastAsia="Arial" w:hAnsi="Arial" w:cs="Arial"/>
        </w:rPr>
        <w:t>la quebradas</w:t>
      </w:r>
      <w:proofErr w:type="gramEnd"/>
      <w:r>
        <w:rPr>
          <w:rFonts w:ascii="Arial" w:eastAsia="Arial" w:hAnsi="Arial" w:cs="Arial"/>
        </w:rPr>
        <w:t>, los obreros de las ladrilleras que</w:t>
      </w:r>
      <w:r>
        <w:rPr>
          <w:rFonts w:ascii="Arial" w:eastAsia="Arial" w:hAnsi="Arial" w:cs="Arial"/>
        </w:rPr>
        <w:t xml:space="preserve"> hacen extracción de arcilla para la elaboración de tejas y adobes generan un impacto muy fuerte al recurso suelo, porque su actividad afecta directamente la pérdida de cobertura vegetal. </w:t>
      </w:r>
    </w:p>
    <w:p w14:paraId="4CABF432" w14:textId="77777777" w:rsidR="001A50B9" w:rsidRDefault="00C22B2F">
      <w:pPr>
        <w:widowControl w:val="0"/>
        <w:numPr>
          <w:ilvl w:val="0"/>
          <w:numId w:val="3"/>
        </w:numPr>
        <w:spacing w:before="229"/>
        <w:ind w:left="141" w:firstLine="0"/>
        <w:rPr>
          <w:rFonts w:ascii="Arial" w:eastAsia="Arial" w:hAnsi="Arial" w:cs="Arial"/>
          <w:b/>
        </w:rPr>
      </w:pPr>
      <w:r>
        <w:rPr>
          <w:rFonts w:ascii="Arial" w:eastAsia="Arial" w:hAnsi="Arial" w:cs="Arial"/>
          <w:b/>
        </w:rPr>
        <w:t xml:space="preserve">Recursos – Población </w:t>
      </w:r>
    </w:p>
    <w:p w14:paraId="7BC40A89" w14:textId="77777777" w:rsidR="001A50B9" w:rsidRDefault="00C22B2F">
      <w:pPr>
        <w:widowControl w:val="0"/>
        <w:spacing w:before="333" w:line="344" w:lineRule="auto"/>
        <w:ind w:left="138" w:right="-96" w:firstLine="10"/>
        <w:jc w:val="both"/>
        <w:rPr>
          <w:rFonts w:ascii="Arial" w:eastAsia="Arial" w:hAnsi="Arial" w:cs="Arial"/>
        </w:rPr>
      </w:pPr>
      <w:r>
        <w:rPr>
          <w:rFonts w:ascii="Arial" w:eastAsia="Arial" w:hAnsi="Arial" w:cs="Arial"/>
        </w:rPr>
        <w:t>El suelo es un recurso limitado por la ocupac</w:t>
      </w:r>
      <w:r>
        <w:rPr>
          <w:rFonts w:ascii="Arial" w:eastAsia="Arial" w:hAnsi="Arial" w:cs="Arial"/>
        </w:rPr>
        <w:t xml:space="preserve">ión que hacen las familias de la vereda en la parte alta (entre la cota 1.560 y 2.200 m) y las ladrilleras por su actividad minera, llevando así a la limitación del recurso suelo. </w:t>
      </w:r>
    </w:p>
    <w:p w14:paraId="2AD52AF3" w14:textId="77777777" w:rsidR="001A50B9" w:rsidRDefault="00C22B2F">
      <w:pPr>
        <w:widowControl w:val="0"/>
        <w:numPr>
          <w:ilvl w:val="0"/>
          <w:numId w:val="3"/>
        </w:numPr>
        <w:spacing w:before="229"/>
        <w:ind w:left="141" w:firstLine="0"/>
        <w:rPr>
          <w:rFonts w:ascii="Arial" w:eastAsia="Arial" w:hAnsi="Arial" w:cs="Arial"/>
          <w:b/>
        </w:rPr>
      </w:pPr>
      <w:r>
        <w:rPr>
          <w:rFonts w:ascii="Arial" w:eastAsia="Arial" w:hAnsi="Arial" w:cs="Arial"/>
          <w:b/>
        </w:rPr>
        <w:t xml:space="preserve">Población – Espacio </w:t>
      </w:r>
    </w:p>
    <w:p w14:paraId="4EDD6572" w14:textId="77777777" w:rsidR="001A50B9" w:rsidRDefault="00C22B2F">
      <w:pPr>
        <w:widowControl w:val="0"/>
        <w:spacing w:before="333" w:line="344" w:lineRule="auto"/>
        <w:ind w:left="138" w:right="-96" w:firstLine="9"/>
        <w:jc w:val="both"/>
        <w:rPr>
          <w:rFonts w:ascii="Arial" w:eastAsia="Arial" w:hAnsi="Arial" w:cs="Arial"/>
        </w:rPr>
      </w:pPr>
      <w:r>
        <w:rPr>
          <w:rFonts w:ascii="Arial" w:eastAsia="Arial" w:hAnsi="Arial" w:cs="Arial"/>
        </w:rPr>
        <w:t>La población de la vereda está caracterizada por desplazados, inmigrantes, personas del comercio informal, madres cabeza de familia y en general por población vulnerable, que se ubica allí porque la vereda brinda bajos costos económicos y más facilidad par</w:t>
      </w:r>
      <w:r>
        <w:rPr>
          <w:rFonts w:ascii="Arial" w:eastAsia="Arial" w:hAnsi="Arial" w:cs="Arial"/>
        </w:rPr>
        <w:t xml:space="preserve">a asentarse en dicha zona. </w:t>
      </w:r>
    </w:p>
    <w:p w14:paraId="1E89B6F5" w14:textId="77777777" w:rsidR="001A50B9" w:rsidRDefault="00C22B2F">
      <w:pPr>
        <w:widowControl w:val="0"/>
        <w:numPr>
          <w:ilvl w:val="0"/>
          <w:numId w:val="3"/>
        </w:numPr>
        <w:spacing w:before="229"/>
        <w:ind w:left="141" w:firstLine="0"/>
        <w:rPr>
          <w:rFonts w:ascii="Arial" w:eastAsia="Arial" w:hAnsi="Arial" w:cs="Arial"/>
          <w:b/>
        </w:rPr>
      </w:pPr>
      <w:r>
        <w:rPr>
          <w:rFonts w:ascii="Arial" w:eastAsia="Arial" w:hAnsi="Arial" w:cs="Arial"/>
          <w:b/>
        </w:rPr>
        <w:t>Espacio – Población</w:t>
      </w:r>
    </w:p>
    <w:p w14:paraId="243CA81A" w14:textId="77777777" w:rsidR="001A50B9" w:rsidRDefault="001A50B9">
      <w:pPr>
        <w:widowControl w:val="0"/>
        <w:spacing w:line="344" w:lineRule="auto"/>
        <w:ind w:left="138" w:right="1036" w:firstLine="10"/>
        <w:jc w:val="both"/>
        <w:rPr>
          <w:rFonts w:ascii="Arial" w:eastAsia="Arial" w:hAnsi="Arial" w:cs="Arial"/>
          <w:b/>
        </w:rPr>
      </w:pPr>
    </w:p>
    <w:p w14:paraId="4609B1C8" w14:textId="77777777" w:rsidR="001A50B9" w:rsidRDefault="00C22B2F">
      <w:pPr>
        <w:widowControl w:val="0"/>
        <w:spacing w:line="344" w:lineRule="auto"/>
        <w:ind w:left="138" w:right="-96" w:firstLine="10"/>
        <w:jc w:val="both"/>
        <w:rPr>
          <w:rFonts w:ascii="Arial" w:eastAsia="Arial" w:hAnsi="Arial" w:cs="Arial"/>
        </w:rPr>
      </w:pPr>
      <w:r>
        <w:rPr>
          <w:rFonts w:ascii="Arial" w:eastAsia="Arial" w:hAnsi="Arial" w:cs="Arial"/>
        </w:rPr>
        <w:t>El espacio tiene una extensión de 125.5 ha y sufre una alta presión por la ocupación por parte de los 7.000 habitantes, teniendo en cuenta que mucho de este espacio pertenece al área de protección y no puede</w:t>
      </w:r>
      <w:r>
        <w:rPr>
          <w:rFonts w:ascii="Arial" w:eastAsia="Arial" w:hAnsi="Arial" w:cs="Arial"/>
        </w:rPr>
        <w:t xml:space="preserve"> ser urbanizado. </w:t>
      </w:r>
    </w:p>
    <w:p w14:paraId="7CF6124E" w14:textId="77777777" w:rsidR="001A50B9" w:rsidRDefault="00C22B2F">
      <w:pPr>
        <w:widowControl w:val="0"/>
        <w:spacing w:before="229" w:line="344" w:lineRule="auto"/>
        <w:ind w:left="138" w:right="-96" w:firstLine="10"/>
        <w:jc w:val="both"/>
        <w:rPr>
          <w:rFonts w:ascii="Arial" w:eastAsia="Arial" w:hAnsi="Arial" w:cs="Arial"/>
        </w:rPr>
      </w:pPr>
      <w:r>
        <w:rPr>
          <w:rFonts w:ascii="Arial" w:eastAsia="Arial" w:hAnsi="Arial" w:cs="Arial"/>
        </w:rPr>
        <w:t>Explicación de la relación existente entre la situación, el problema ambiental y la problemática de Biodiversidad.</w:t>
      </w:r>
    </w:p>
    <w:p w14:paraId="07293393" w14:textId="77777777" w:rsidR="001A50B9" w:rsidRDefault="00C22B2F">
      <w:pPr>
        <w:widowControl w:val="0"/>
        <w:spacing w:before="228" w:line="344" w:lineRule="auto"/>
        <w:ind w:left="137" w:right="-96" w:firstLine="3"/>
        <w:jc w:val="both"/>
        <w:rPr>
          <w:rFonts w:ascii="Arial" w:eastAsia="Arial" w:hAnsi="Arial" w:cs="Arial"/>
        </w:rPr>
      </w:pPr>
      <w:r>
        <w:rPr>
          <w:rFonts w:ascii="Arial" w:eastAsia="Arial" w:hAnsi="Arial" w:cs="Arial"/>
        </w:rPr>
        <w:t>Sin embargo, y pese al valor que traduce el estudio de estas situaciones; el PRAE de la Institución centra sus esfuerzos en</w:t>
      </w:r>
      <w:r>
        <w:rPr>
          <w:rFonts w:ascii="Arial" w:eastAsia="Arial" w:hAnsi="Arial" w:cs="Arial"/>
        </w:rPr>
        <w:t xml:space="preserve"> desarrollar un proceso de Investigación en el que sea el mismo estudiante (con ayuda y guía del docente) quien vislumbre y profundice en lo que para su juicio sean las situaciones que requieren su estudio. </w:t>
      </w:r>
    </w:p>
    <w:p w14:paraId="52AC3DFB" w14:textId="77777777" w:rsidR="001A50B9" w:rsidRDefault="00C22B2F">
      <w:pPr>
        <w:keepNext/>
        <w:keepLines/>
        <w:numPr>
          <w:ilvl w:val="0"/>
          <w:numId w:val="2"/>
        </w:numPr>
        <w:pBdr>
          <w:top w:val="nil"/>
          <w:left w:val="nil"/>
          <w:bottom w:val="nil"/>
          <w:right w:val="nil"/>
          <w:between w:val="nil"/>
        </w:pBdr>
        <w:spacing w:before="480" w:after="120"/>
        <w:rPr>
          <w:rFonts w:ascii="Arial" w:eastAsia="Arial" w:hAnsi="Arial" w:cs="Arial"/>
          <w:b/>
          <w:color w:val="000000"/>
        </w:rPr>
      </w:pPr>
      <w:r>
        <w:rPr>
          <w:rFonts w:ascii="Arial" w:eastAsia="Arial" w:hAnsi="Arial" w:cs="Arial"/>
          <w:b/>
          <w:color w:val="000000"/>
        </w:rPr>
        <w:t xml:space="preserve">FORMULACIÓN DEL PROBLEMA </w:t>
      </w:r>
    </w:p>
    <w:p w14:paraId="34D2AD23" w14:textId="77777777" w:rsidR="001A50B9" w:rsidRDefault="00C22B2F">
      <w:pPr>
        <w:keepNext/>
        <w:keepLines/>
        <w:pBdr>
          <w:top w:val="nil"/>
          <w:left w:val="nil"/>
          <w:bottom w:val="nil"/>
          <w:right w:val="nil"/>
          <w:between w:val="nil"/>
        </w:pBdr>
        <w:spacing w:before="480" w:after="120" w:line="360" w:lineRule="auto"/>
        <w:jc w:val="both"/>
        <w:rPr>
          <w:rFonts w:ascii="Arial" w:eastAsia="Arial" w:hAnsi="Arial" w:cs="Arial"/>
          <w:color w:val="000000"/>
        </w:rPr>
      </w:pPr>
      <w:bookmarkStart w:id="0" w:name="_heading=h.3jat4k6vk49t" w:colFirst="0" w:colLast="0"/>
      <w:bookmarkEnd w:id="0"/>
      <w:r>
        <w:rPr>
          <w:rFonts w:ascii="Arial" w:eastAsia="Arial" w:hAnsi="Arial" w:cs="Arial"/>
          <w:color w:val="000000"/>
        </w:rPr>
        <w:t xml:space="preserve">En la </w:t>
      </w:r>
      <w:proofErr w:type="gramStart"/>
      <w:r>
        <w:rPr>
          <w:rFonts w:ascii="Arial" w:eastAsia="Arial" w:hAnsi="Arial" w:cs="Arial"/>
          <w:color w:val="000000"/>
        </w:rPr>
        <w:t>actualidad  encontramos</w:t>
      </w:r>
      <w:proofErr w:type="gramEnd"/>
      <w:r>
        <w:rPr>
          <w:rFonts w:ascii="Arial" w:eastAsia="Arial" w:hAnsi="Arial" w:cs="Arial"/>
          <w:color w:val="000000"/>
        </w:rPr>
        <w:t xml:space="preserve"> a nivel nacional, departamental y municipal  graves problemas ambientales debido al consumo excesivo de productos desechables que producen contaminación y la inadecuada disposición de los residuos  sólidos. Así mismo, se obser</w:t>
      </w:r>
      <w:r>
        <w:rPr>
          <w:rFonts w:ascii="Arial" w:eastAsia="Arial" w:hAnsi="Arial" w:cs="Arial"/>
          <w:color w:val="000000"/>
        </w:rPr>
        <w:t>va dentro de la institución María Josefa Escobar un lugar donde se produce abundante basura debido a la  falta de hábito de los estudiantes en depositar la basura en la caneca adecuada, talleres sucios y sin sus respectivas cajas de papel y botellas de amo</w:t>
      </w:r>
      <w:r>
        <w:rPr>
          <w:rFonts w:ascii="Arial" w:eastAsia="Arial" w:hAnsi="Arial" w:cs="Arial"/>
          <w:color w:val="000000"/>
        </w:rPr>
        <w:t>r, basura en diferentes espacios como: corredores, comedor y talleres, falta conciencia ambiental y vinculación a las campañas ambientales; por lo tanto es indispensable implementar acciones de mejoramiento que permitan que los estudiantes tengan una buena</w:t>
      </w:r>
      <w:r>
        <w:rPr>
          <w:rFonts w:ascii="Arial" w:eastAsia="Arial" w:hAnsi="Arial" w:cs="Arial"/>
          <w:color w:val="000000"/>
        </w:rPr>
        <w:t xml:space="preserve"> disposición de los residuos sólidos en todos los espacios de interacción al interior de la institución.</w:t>
      </w:r>
    </w:p>
    <w:p w14:paraId="1148E139" w14:textId="77777777" w:rsidR="001A50B9" w:rsidRDefault="00C22B2F">
      <w:pPr>
        <w:keepNext/>
        <w:keepLines/>
        <w:pBdr>
          <w:top w:val="nil"/>
          <w:left w:val="nil"/>
          <w:bottom w:val="nil"/>
          <w:right w:val="nil"/>
          <w:between w:val="nil"/>
        </w:pBdr>
        <w:spacing w:before="480" w:after="120" w:line="360" w:lineRule="auto"/>
        <w:jc w:val="both"/>
        <w:rPr>
          <w:rFonts w:ascii="Arial" w:eastAsia="Arial" w:hAnsi="Arial" w:cs="Arial"/>
          <w:color w:val="000000"/>
        </w:rPr>
      </w:pPr>
      <w:bookmarkStart w:id="1" w:name="_heading=h.ty02oen2qvzv" w:colFirst="0" w:colLast="0"/>
      <w:bookmarkEnd w:id="1"/>
      <w:r>
        <w:rPr>
          <w:rFonts w:ascii="Arial" w:eastAsia="Arial" w:hAnsi="Arial" w:cs="Arial"/>
          <w:color w:val="000000"/>
        </w:rPr>
        <w:t>Desde el proyecto se busca incentivar especialmente en los estudiantes una cultura del buen manejo de los residuos sólidos producidos durante la jornad</w:t>
      </w:r>
      <w:r>
        <w:rPr>
          <w:rFonts w:ascii="Arial" w:eastAsia="Arial" w:hAnsi="Arial" w:cs="Arial"/>
          <w:color w:val="000000"/>
        </w:rPr>
        <w:t>a escolar, teniendo como objetivo la aplicación de estos aprendizajes en los hogares y vereda.</w:t>
      </w:r>
    </w:p>
    <w:p w14:paraId="33F50274" w14:textId="77777777" w:rsidR="001A50B9" w:rsidRDefault="001A50B9">
      <w:pPr>
        <w:keepNext/>
        <w:keepLines/>
        <w:pBdr>
          <w:top w:val="nil"/>
          <w:left w:val="nil"/>
          <w:bottom w:val="nil"/>
          <w:right w:val="nil"/>
          <w:between w:val="nil"/>
        </w:pBdr>
        <w:spacing w:before="480" w:after="120" w:line="360" w:lineRule="auto"/>
        <w:jc w:val="both"/>
        <w:rPr>
          <w:rFonts w:ascii="Arial" w:eastAsia="Arial" w:hAnsi="Arial" w:cs="Arial"/>
          <w:color w:val="000000"/>
        </w:rPr>
      </w:pPr>
      <w:bookmarkStart w:id="2" w:name="_heading=h.1glt61som24a" w:colFirst="0" w:colLast="0"/>
      <w:bookmarkEnd w:id="2"/>
    </w:p>
    <w:p w14:paraId="596BDF33" w14:textId="77777777" w:rsidR="001A50B9" w:rsidRDefault="001A50B9">
      <w:pPr>
        <w:keepNext/>
        <w:keepLines/>
        <w:pBdr>
          <w:top w:val="nil"/>
          <w:left w:val="nil"/>
          <w:bottom w:val="nil"/>
          <w:right w:val="nil"/>
          <w:between w:val="nil"/>
        </w:pBdr>
        <w:spacing w:before="480" w:after="120" w:line="360" w:lineRule="auto"/>
        <w:jc w:val="both"/>
        <w:rPr>
          <w:rFonts w:ascii="Arial" w:eastAsia="Arial" w:hAnsi="Arial" w:cs="Arial"/>
          <w:color w:val="000000"/>
        </w:rPr>
      </w:pPr>
      <w:bookmarkStart w:id="3" w:name="_heading=h.krzofthruszr" w:colFirst="0" w:colLast="0"/>
      <w:bookmarkEnd w:id="3"/>
    </w:p>
    <w:p w14:paraId="1A5E972C" w14:textId="77777777" w:rsidR="001A50B9" w:rsidRDefault="001A50B9">
      <w:pPr>
        <w:keepNext/>
        <w:keepLines/>
        <w:pBdr>
          <w:top w:val="nil"/>
          <w:left w:val="nil"/>
          <w:bottom w:val="nil"/>
          <w:right w:val="nil"/>
          <w:between w:val="nil"/>
        </w:pBdr>
        <w:spacing w:before="480" w:after="120" w:line="360" w:lineRule="auto"/>
        <w:jc w:val="both"/>
        <w:rPr>
          <w:b/>
          <w:color w:val="000000"/>
          <w:sz w:val="48"/>
          <w:szCs w:val="48"/>
        </w:rPr>
      </w:pPr>
      <w:bookmarkStart w:id="4" w:name="_heading=h.rfsz67o9pura" w:colFirst="0" w:colLast="0"/>
      <w:bookmarkEnd w:id="4"/>
    </w:p>
    <w:p w14:paraId="39DA3F30" w14:textId="77777777" w:rsidR="001A50B9" w:rsidRDefault="001A50B9">
      <w:pPr>
        <w:widowControl w:val="0"/>
        <w:spacing w:before="443" w:line="344" w:lineRule="auto"/>
        <w:ind w:left="137" w:right="1035" w:firstLine="11"/>
        <w:jc w:val="both"/>
        <w:rPr>
          <w:rFonts w:ascii="Arial" w:eastAsia="Arial" w:hAnsi="Arial" w:cs="Arial"/>
        </w:rPr>
      </w:pPr>
    </w:p>
    <w:p w14:paraId="04B6E3DE" w14:textId="77777777" w:rsidR="001A50B9" w:rsidRDefault="00C22B2F">
      <w:pPr>
        <w:widowControl w:val="0"/>
        <w:spacing w:before="229"/>
        <w:ind w:left="147"/>
        <w:rPr>
          <w:rFonts w:ascii="Arial" w:eastAsia="Arial" w:hAnsi="Arial" w:cs="Arial"/>
          <w:b/>
        </w:rPr>
      </w:pPr>
      <w:r>
        <w:rPr>
          <w:rFonts w:ascii="Arial" w:eastAsia="Arial" w:hAnsi="Arial" w:cs="Arial"/>
          <w:b/>
        </w:rPr>
        <w:t xml:space="preserve">MISIÓN </w:t>
      </w:r>
    </w:p>
    <w:p w14:paraId="77505D70" w14:textId="77777777" w:rsidR="001A50B9" w:rsidRDefault="00C22B2F">
      <w:pPr>
        <w:widowControl w:val="0"/>
        <w:spacing w:before="333" w:line="344" w:lineRule="auto"/>
        <w:ind w:left="138" w:right="1036" w:firstLine="8"/>
        <w:jc w:val="both"/>
        <w:rPr>
          <w:rFonts w:ascii="Arial" w:eastAsia="Arial" w:hAnsi="Arial" w:cs="Arial"/>
        </w:rPr>
      </w:pPr>
      <w:r>
        <w:rPr>
          <w:rFonts w:ascii="Arial" w:eastAsia="Arial" w:hAnsi="Arial" w:cs="Arial"/>
        </w:rPr>
        <w:t>La Institución Educativa María Josefa Escobar genera conciencia ambiental en sus estudiantes a través del Proyecto Ambiental Escolar –PRAE–, y los su</w:t>
      </w:r>
      <w:r>
        <w:rPr>
          <w:rFonts w:ascii="Arial" w:eastAsia="Arial" w:hAnsi="Arial" w:cs="Arial"/>
        </w:rPr>
        <w:t>bproyectos de investigación: cultivo de Orellanas, manejo de residuos sólidos (código de colores), botellas de amor y proyectos de investigación de estudiantes de noveno, décimo y undécimo, en los cuales los estudiantes participan activamente para afianzar</w:t>
      </w:r>
      <w:r>
        <w:rPr>
          <w:rFonts w:ascii="Arial" w:eastAsia="Arial" w:hAnsi="Arial" w:cs="Arial"/>
        </w:rPr>
        <w:t xml:space="preserve"> los conocimientos adquiridos en los talleres, a fin de lograr aprendizajes significativos y educar en el respeto, autonomía y empatía en pro del desarrollo sostenible. </w:t>
      </w:r>
    </w:p>
    <w:p w14:paraId="611D8ED1" w14:textId="77777777" w:rsidR="001A50B9" w:rsidRDefault="00C22B2F">
      <w:pPr>
        <w:widowControl w:val="0"/>
        <w:spacing w:before="229"/>
        <w:ind w:left="130"/>
        <w:rPr>
          <w:rFonts w:ascii="Arial" w:eastAsia="Arial" w:hAnsi="Arial" w:cs="Arial"/>
          <w:b/>
        </w:rPr>
      </w:pPr>
      <w:r>
        <w:rPr>
          <w:rFonts w:ascii="Arial" w:eastAsia="Arial" w:hAnsi="Arial" w:cs="Arial"/>
          <w:b/>
        </w:rPr>
        <w:t xml:space="preserve">VISIÓN </w:t>
      </w:r>
    </w:p>
    <w:p w14:paraId="45FCCEF4" w14:textId="77777777" w:rsidR="001A50B9" w:rsidRDefault="00C22B2F">
      <w:pPr>
        <w:widowControl w:val="0"/>
        <w:spacing w:before="333" w:line="344" w:lineRule="auto"/>
        <w:ind w:left="138" w:right="1034" w:firstLine="9"/>
        <w:jc w:val="both"/>
      </w:pPr>
      <w:r>
        <w:rPr>
          <w:rFonts w:ascii="Arial" w:eastAsia="Arial" w:hAnsi="Arial" w:cs="Arial"/>
        </w:rPr>
        <w:t>Para el 2025 la Institución será reconocida en el municipio de Itagüí por su c</w:t>
      </w:r>
      <w:r>
        <w:rPr>
          <w:rFonts w:ascii="Arial" w:eastAsia="Arial" w:hAnsi="Arial" w:cs="Arial"/>
        </w:rPr>
        <w:t xml:space="preserve">ompromiso en la educación ambiental, que impacta positivamente tanto a los estudiantes como a la comunidad en general, permitiendo el reencuentro del individuo consigo mismo y con su medio natural y social para la construcción de una cultura ambiental. </w:t>
      </w:r>
    </w:p>
    <w:p w14:paraId="0E9C371E" w14:textId="77777777" w:rsidR="001A50B9" w:rsidRDefault="001A50B9"/>
    <w:p w14:paraId="19FB3086" w14:textId="77777777" w:rsidR="001A50B9" w:rsidRDefault="00C22B2F">
      <w:pPr>
        <w:numPr>
          <w:ilvl w:val="0"/>
          <w:numId w:val="2"/>
        </w:numPr>
        <w:pBdr>
          <w:top w:val="nil"/>
          <w:left w:val="nil"/>
          <w:bottom w:val="nil"/>
          <w:right w:val="nil"/>
          <w:between w:val="nil"/>
        </w:pBdr>
        <w:rPr>
          <w:rFonts w:ascii="Arial" w:eastAsia="Arial" w:hAnsi="Arial" w:cs="Arial"/>
          <w:b/>
        </w:rPr>
      </w:pPr>
      <w:r>
        <w:rPr>
          <w:rFonts w:ascii="Arial" w:eastAsia="Arial" w:hAnsi="Arial" w:cs="Arial"/>
          <w:b/>
        </w:rPr>
        <w:t>META DEL PROYECTO AL FINALIZAR EL AÑO ESCOLAR</w:t>
      </w:r>
      <w:r>
        <w:rPr>
          <w:rFonts w:ascii="Arial" w:eastAsia="Arial" w:hAnsi="Arial" w:cs="Arial"/>
          <w:b/>
        </w:rPr>
        <w:t xml:space="preserve"> </w:t>
      </w:r>
    </w:p>
    <w:p w14:paraId="5481481D" w14:textId="77777777" w:rsidR="001A50B9" w:rsidRDefault="001A50B9">
      <w:pPr>
        <w:pBdr>
          <w:top w:val="nil"/>
          <w:left w:val="nil"/>
          <w:bottom w:val="nil"/>
          <w:right w:val="nil"/>
          <w:between w:val="nil"/>
        </w:pBdr>
        <w:ind w:left="720"/>
        <w:rPr>
          <w:rFonts w:ascii="Arial" w:eastAsia="Arial" w:hAnsi="Arial" w:cs="Arial"/>
          <w:b/>
          <w:color w:val="FF0000"/>
        </w:rPr>
      </w:pPr>
    </w:p>
    <w:p w14:paraId="7EB86CA7" w14:textId="77777777" w:rsidR="001A50B9" w:rsidRDefault="00C22B2F">
      <w:pPr>
        <w:pBdr>
          <w:top w:val="nil"/>
          <w:left w:val="nil"/>
          <w:bottom w:val="nil"/>
          <w:right w:val="nil"/>
          <w:between w:val="nil"/>
        </w:pBdr>
        <w:ind w:left="720"/>
        <w:rPr>
          <w:rFonts w:ascii="Arial" w:eastAsia="Arial" w:hAnsi="Arial" w:cs="Arial"/>
          <w:b/>
          <w:color w:val="FF0000"/>
        </w:rPr>
      </w:pPr>
      <w:r>
        <w:rPr>
          <w:rFonts w:ascii="Arial" w:eastAsia="Arial" w:hAnsi="Arial" w:cs="Arial"/>
          <w:color w:val="000000"/>
        </w:rPr>
        <w:t>Al finalizar el año escolar 202</w:t>
      </w:r>
      <w:r>
        <w:rPr>
          <w:rFonts w:ascii="Arial" w:eastAsia="Arial" w:hAnsi="Arial" w:cs="Arial"/>
        </w:rPr>
        <w:t>5</w:t>
      </w:r>
      <w:r>
        <w:rPr>
          <w:rFonts w:ascii="Arial" w:eastAsia="Arial" w:hAnsi="Arial" w:cs="Arial"/>
          <w:color w:val="000000"/>
        </w:rPr>
        <w:t xml:space="preserve">, </w:t>
      </w:r>
      <w:r>
        <w:rPr>
          <w:rFonts w:ascii="Arial" w:eastAsia="Arial" w:hAnsi="Arial" w:cs="Arial"/>
        </w:rPr>
        <w:t xml:space="preserve">el 50% de los estudiantes </w:t>
      </w:r>
      <w:proofErr w:type="gramStart"/>
      <w:r>
        <w:rPr>
          <w:rFonts w:ascii="Arial" w:eastAsia="Arial" w:hAnsi="Arial" w:cs="Arial"/>
        </w:rPr>
        <w:t>le</w:t>
      </w:r>
      <w:proofErr w:type="gramEnd"/>
      <w:r>
        <w:rPr>
          <w:rFonts w:ascii="Arial" w:eastAsia="Arial" w:hAnsi="Arial" w:cs="Arial"/>
        </w:rPr>
        <w:t xml:space="preserve"> darán una buena disposición final a los residuos producidos por ellos en la institución. </w:t>
      </w:r>
      <w:r>
        <w:rPr>
          <w:rFonts w:ascii="Arial" w:eastAsia="Arial" w:hAnsi="Arial" w:cs="Arial"/>
          <w:color w:val="000000"/>
        </w:rPr>
        <w:t xml:space="preserve"> </w:t>
      </w:r>
    </w:p>
    <w:p w14:paraId="042D46FF" w14:textId="77777777" w:rsidR="001A50B9" w:rsidRDefault="00C22B2F">
      <w:pPr>
        <w:keepNext/>
        <w:keepLines/>
        <w:numPr>
          <w:ilvl w:val="0"/>
          <w:numId w:val="2"/>
        </w:numPr>
        <w:pBdr>
          <w:top w:val="nil"/>
          <w:left w:val="nil"/>
          <w:bottom w:val="nil"/>
          <w:right w:val="nil"/>
          <w:between w:val="nil"/>
        </w:pBdr>
        <w:spacing w:before="480" w:after="120"/>
        <w:rPr>
          <w:rFonts w:ascii="Arial" w:eastAsia="Arial" w:hAnsi="Arial" w:cs="Arial"/>
          <w:b/>
          <w:color w:val="000000"/>
        </w:rPr>
      </w:pPr>
      <w:r>
        <w:rPr>
          <w:rFonts w:ascii="Arial" w:eastAsia="Arial" w:hAnsi="Arial" w:cs="Arial"/>
          <w:b/>
          <w:color w:val="000000"/>
        </w:rPr>
        <w:t>OBJETIVOS:</w:t>
      </w:r>
    </w:p>
    <w:p w14:paraId="58094FB8" w14:textId="77777777" w:rsidR="001A50B9" w:rsidRDefault="001A50B9">
      <w:pPr>
        <w:ind w:left="720"/>
      </w:pPr>
    </w:p>
    <w:p w14:paraId="784430B0" w14:textId="77777777" w:rsidR="001A50B9" w:rsidRDefault="00C22B2F">
      <w:pPr>
        <w:numPr>
          <w:ilvl w:val="1"/>
          <w:numId w:val="2"/>
        </w:numPr>
        <w:pBdr>
          <w:top w:val="nil"/>
          <w:left w:val="nil"/>
          <w:bottom w:val="nil"/>
          <w:right w:val="nil"/>
          <w:between w:val="nil"/>
        </w:pBdr>
        <w:rPr>
          <w:rFonts w:ascii="Arial" w:eastAsia="Arial" w:hAnsi="Arial" w:cs="Arial"/>
          <w:b/>
        </w:rPr>
      </w:pPr>
      <w:bookmarkStart w:id="5" w:name="_heading=h.gjdgxs" w:colFirst="0" w:colLast="0"/>
      <w:bookmarkEnd w:id="5"/>
      <w:r>
        <w:rPr>
          <w:rFonts w:ascii="Arial" w:eastAsia="Arial" w:hAnsi="Arial" w:cs="Arial"/>
          <w:b/>
        </w:rPr>
        <w:t>GENERAL:</w:t>
      </w:r>
    </w:p>
    <w:p w14:paraId="6B0CD0E3" w14:textId="77777777" w:rsidR="001A50B9" w:rsidRDefault="001A50B9">
      <w:pPr>
        <w:pBdr>
          <w:top w:val="nil"/>
          <w:left w:val="nil"/>
          <w:bottom w:val="nil"/>
          <w:right w:val="nil"/>
          <w:between w:val="nil"/>
        </w:pBdr>
        <w:ind w:left="720"/>
        <w:jc w:val="both"/>
        <w:rPr>
          <w:rFonts w:ascii="Verdana" w:eastAsia="Verdana" w:hAnsi="Verdana" w:cs="Verdana"/>
          <w:color w:val="000000"/>
        </w:rPr>
      </w:pPr>
    </w:p>
    <w:p w14:paraId="65B68588" w14:textId="77777777" w:rsidR="001A50B9" w:rsidRDefault="00C22B2F">
      <w:pPr>
        <w:pBdr>
          <w:top w:val="nil"/>
          <w:left w:val="nil"/>
          <w:bottom w:val="nil"/>
          <w:right w:val="nil"/>
          <w:between w:val="nil"/>
        </w:pBdr>
        <w:ind w:left="720"/>
        <w:jc w:val="both"/>
        <w:rPr>
          <w:rFonts w:ascii="Verdana" w:eastAsia="Verdana" w:hAnsi="Verdana" w:cs="Verdana"/>
          <w:color w:val="000000"/>
        </w:rPr>
      </w:pPr>
      <w:r>
        <w:rPr>
          <w:rFonts w:ascii="Verdana" w:eastAsia="Verdana" w:hAnsi="Verdana" w:cs="Verdana"/>
        </w:rPr>
        <w:t>Promover la conciencia ambiental y la responsabilidad ecológica en la comunidad educativa mediante la gestión adecuada de residuos sólidos, la implementación de prácticas de reciclaje, compostaje y la sensibilización sobre el cambio climático, contribuyend</w:t>
      </w:r>
      <w:r>
        <w:rPr>
          <w:rFonts w:ascii="Verdana" w:eastAsia="Verdana" w:hAnsi="Verdana" w:cs="Verdana"/>
        </w:rPr>
        <w:t>o así a la sostenibilidad ambiental de la institución y su entorno.</w:t>
      </w:r>
    </w:p>
    <w:p w14:paraId="262D8FFE" w14:textId="77777777" w:rsidR="001A50B9" w:rsidRDefault="001A50B9">
      <w:pPr>
        <w:pBdr>
          <w:top w:val="nil"/>
          <w:left w:val="nil"/>
          <w:bottom w:val="nil"/>
          <w:right w:val="nil"/>
          <w:between w:val="nil"/>
        </w:pBdr>
        <w:ind w:left="1080"/>
        <w:rPr>
          <w:rFonts w:ascii="Arial" w:eastAsia="Arial" w:hAnsi="Arial" w:cs="Arial"/>
          <w:b/>
          <w:color w:val="FF0000"/>
        </w:rPr>
      </w:pPr>
    </w:p>
    <w:p w14:paraId="3CF9D818" w14:textId="77777777" w:rsidR="001A50B9" w:rsidRDefault="001A50B9">
      <w:pPr>
        <w:pBdr>
          <w:top w:val="nil"/>
          <w:left w:val="nil"/>
          <w:bottom w:val="nil"/>
          <w:right w:val="nil"/>
          <w:between w:val="nil"/>
        </w:pBdr>
        <w:ind w:left="1080"/>
        <w:rPr>
          <w:rFonts w:ascii="Arial" w:eastAsia="Arial" w:hAnsi="Arial" w:cs="Arial"/>
          <w:b/>
          <w:color w:val="FF0000"/>
        </w:rPr>
      </w:pPr>
    </w:p>
    <w:p w14:paraId="57E3DBDF" w14:textId="77777777" w:rsidR="001A50B9" w:rsidRDefault="00C22B2F">
      <w:pPr>
        <w:numPr>
          <w:ilvl w:val="1"/>
          <w:numId w:val="2"/>
        </w:numPr>
        <w:pBdr>
          <w:top w:val="nil"/>
          <w:left w:val="nil"/>
          <w:bottom w:val="nil"/>
          <w:right w:val="nil"/>
          <w:between w:val="nil"/>
        </w:pBdr>
        <w:rPr>
          <w:rFonts w:ascii="Arial" w:eastAsia="Arial" w:hAnsi="Arial" w:cs="Arial"/>
          <w:b/>
        </w:rPr>
      </w:pPr>
      <w:r>
        <w:rPr>
          <w:rFonts w:ascii="Arial" w:eastAsia="Arial" w:hAnsi="Arial" w:cs="Arial"/>
          <w:b/>
        </w:rPr>
        <w:t>ESPECÍFICOS</w:t>
      </w:r>
      <w:r>
        <w:rPr>
          <w:rFonts w:ascii="Arial" w:eastAsia="Arial" w:hAnsi="Arial" w:cs="Arial"/>
          <w:b/>
        </w:rPr>
        <w:t>:</w:t>
      </w:r>
    </w:p>
    <w:p w14:paraId="5B76DAF8" w14:textId="77777777" w:rsidR="001A50B9" w:rsidRDefault="001A50B9">
      <w:pPr>
        <w:pBdr>
          <w:top w:val="nil"/>
          <w:left w:val="nil"/>
          <w:bottom w:val="nil"/>
          <w:right w:val="nil"/>
          <w:between w:val="nil"/>
        </w:pBdr>
        <w:ind w:left="1080"/>
        <w:rPr>
          <w:rFonts w:ascii="Arial" w:eastAsia="Arial" w:hAnsi="Arial" w:cs="Arial"/>
          <w:b/>
          <w:color w:val="FF0000"/>
        </w:rPr>
      </w:pPr>
    </w:p>
    <w:p w14:paraId="79BB3794" w14:textId="77777777" w:rsidR="001A50B9" w:rsidRDefault="001A50B9">
      <w:pPr>
        <w:spacing w:line="276" w:lineRule="auto"/>
        <w:ind w:left="720"/>
        <w:jc w:val="both"/>
        <w:rPr>
          <w:rFonts w:ascii="Verdana" w:eastAsia="Verdana" w:hAnsi="Verdana" w:cs="Verdana"/>
        </w:rPr>
      </w:pPr>
    </w:p>
    <w:p w14:paraId="1E5020A7" w14:textId="21967726" w:rsidR="001A50B9" w:rsidRDefault="00C22B2F">
      <w:pPr>
        <w:numPr>
          <w:ilvl w:val="0"/>
          <w:numId w:val="5"/>
        </w:numPr>
        <w:spacing w:line="276" w:lineRule="auto"/>
        <w:jc w:val="both"/>
        <w:rPr>
          <w:rFonts w:ascii="Verdana" w:eastAsia="Verdana" w:hAnsi="Verdana" w:cs="Verdana"/>
        </w:rPr>
      </w:pPr>
      <w:r>
        <w:rPr>
          <w:rFonts w:ascii="Verdana" w:eastAsia="Verdana" w:hAnsi="Verdana" w:cs="Verdana"/>
        </w:rPr>
        <w:t xml:space="preserve">Capacitar a los estudiantes, Directivos </w:t>
      </w:r>
      <w:r w:rsidR="00A6717B">
        <w:rPr>
          <w:rFonts w:ascii="Verdana" w:eastAsia="Verdana" w:hAnsi="Verdana" w:cs="Verdana"/>
        </w:rPr>
        <w:t>Docentes y</w:t>
      </w:r>
      <w:r>
        <w:rPr>
          <w:rFonts w:ascii="Verdana" w:eastAsia="Verdana" w:hAnsi="Verdana" w:cs="Verdana"/>
        </w:rPr>
        <w:t xml:space="preserve"> personal de apoyo, en la gestión integral de residuos sólidos, incluyendo su clasificación, reducción, reutilización y reciclaje, para fomentar una cultura ambiental responsable y sostenible en la institu</w:t>
      </w:r>
      <w:r>
        <w:rPr>
          <w:rFonts w:ascii="Verdana" w:eastAsia="Verdana" w:hAnsi="Verdana" w:cs="Verdana"/>
        </w:rPr>
        <w:t>ción.</w:t>
      </w:r>
    </w:p>
    <w:p w14:paraId="03017220" w14:textId="77777777" w:rsidR="001A50B9" w:rsidRDefault="00C22B2F">
      <w:pPr>
        <w:numPr>
          <w:ilvl w:val="0"/>
          <w:numId w:val="5"/>
        </w:numPr>
        <w:spacing w:line="276" w:lineRule="auto"/>
        <w:jc w:val="both"/>
        <w:rPr>
          <w:rFonts w:ascii="Verdana" w:eastAsia="Verdana" w:hAnsi="Verdana" w:cs="Verdana"/>
        </w:rPr>
      </w:pPr>
      <w:r>
        <w:rPr>
          <w:rFonts w:ascii="Verdana" w:eastAsia="Verdana" w:hAnsi="Verdana" w:cs="Verdana"/>
        </w:rPr>
        <w:t>Implementar un programa de separación y clasificación de residuos sólidos en la institución, que fomente el reciclaje y la reducción de desechos en la comunidad educativa.</w:t>
      </w:r>
    </w:p>
    <w:p w14:paraId="6983E5BA" w14:textId="77777777" w:rsidR="001A50B9" w:rsidRDefault="00C22B2F">
      <w:pPr>
        <w:numPr>
          <w:ilvl w:val="0"/>
          <w:numId w:val="5"/>
        </w:numPr>
        <w:spacing w:line="276" w:lineRule="auto"/>
        <w:jc w:val="both"/>
        <w:rPr>
          <w:rFonts w:ascii="Verdana" w:eastAsia="Verdana" w:hAnsi="Verdana" w:cs="Verdana"/>
        </w:rPr>
      </w:pPr>
      <w:r>
        <w:rPr>
          <w:rFonts w:ascii="Verdana" w:eastAsia="Verdana" w:hAnsi="Verdana" w:cs="Verdana"/>
        </w:rPr>
        <w:t>Incentivar la investigación en los estudiantes para desarrollar soluciones innovador</w:t>
      </w:r>
      <w:r>
        <w:rPr>
          <w:rFonts w:ascii="Verdana" w:eastAsia="Verdana" w:hAnsi="Verdana" w:cs="Verdana"/>
        </w:rPr>
        <w:t>as y sostenibles a problemas ambientales</w:t>
      </w:r>
    </w:p>
    <w:p w14:paraId="041101F1" w14:textId="77777777" w:rsidR="001A50B9" w:rsidRDefault="00C22B2F">
      <w:pPr>
        <w:numPr>
          <w:ilvl w:val="0"/>
          <w:numId w:val="5"/>
        </w:numPr>
        <w:spacing w:line="276" w:lineRule="auto"/>
        <w:jc w:val="both"/>
        <w:rPr>
          <w:rFonts w:ascii="Verdana" w:eastAsia="Verdana" w:hAnsi="Verdana" w:cs="Verdana"/>
        </w:rPr>
      </w:pPr>
      <w:r>
        <w:rPr>
          <w:rFonts w:ascii="Verdana" w:eastAsia="Verdana" w:hAnsi="Verdana" w:cs="Verdana"/>
        </w:rPr>
        <w:t>Contribuir al aprendizaje práctico de los estudiantes, mejorando la seguridad alimentaria y fortaleciendo el tejido comunitario mediante la implementación de la huerta escolar con enfoque de sostenibilidad realizado</w:t>
      </w:r>
      <w:r>
        <w:rPr>
          <w:rFonts w:ascii="Verdana" w:eastAsia="Verdana" w:hAnsi="Verdana" w:cs="Verdana"/>
        </w:rPr>
        <w:t xml:space="preserve"> mediante estrategias de gestión y participación activa de la comunidad educativa.</w:t>
      </w:r>
    </w:p>
    <w:p w14:paraId="1B843E37" w14:textId="77777777" w:rsidR="001A50B9" w:rsidRDefault="001A50B9">
      <w:pPr>
        <w:spacing w:line="276" w:lineRule="auto"/>
        <w:ind w:left="720"/>
        <w:jc w:val="both"/>
        <w:rPr>
          <w:rFonts w:ascii="Verdana" w:eastAsia="Verdana" w:hAnsi="Verdana" w:cs="Verdana"/>
        </w:rPr>
      </w:pPr>
    </w:p>
    <w:p w14:paraId="3B537848" w14:textId="77777777" w:rsidR="001A50B9" w:rsidRDefault="001A50B9">
      <w:pPr>
        <w:rPr>
          <w:rFonts w:ascii="Arial" w:eastAsia="Arial" w:hAnsi="Arial" w:cs="Arial"/>
          <w:b/>
          <w:color w:val="FF0000"/>
        </w:rPr>
      </w:pPr>
    </w:p>
    <w:p w14:paraId="0C3A33C2" w14:textId="77777777" w:rsidR="001A50B9" w:rsidRDefault="00C22B2F">
      <w:pPr>
        <w:keepNext/>
        <w:keepLines/>
        <w:numPr>
          <w:ilvl w:val="0"/>
          <w:numId w:val="2"/>
        </w:numPr>
        <w:pBdr>
          <w:top w:val="nil"/>
          <w:left w:val="nil"/>
          <w:bottom w:val="nil"/>
          <w:right w:val="nil"/>
          <w:between w:val="nil"/>
        </w:pBdr>
        <w:spacing w:before="480" w:after="120"/>
        <w:rPr>
          <w:rFonts w:ascii="Arial" w:eastAsia="Arial" w:hAnsi="Arial" w:cs="Arial"/>
          <w:b/>
          <w:color w:val="000000"/>
        </w:rPr>
      </w:pPr>
      <w:r>
        <w:rPr>
          <w:rFonts w:ascii="Arial" w:eastAsia="Arial" w:hAnsi="Arial" w:cs="Arial"/>
          <w:b/>
          <w:color w:val="000000"/>
        </w:rPr>
        <w:t xml:space="preserve">TRANSVERSALIZACIÓN DEL PROYECTO: </w:t>
      </w:r>
    </w:p>
    <w:p w14:paraId="2FE04589" w14:textId="77777777" w:rsidR="001A50B9" w:rsidRDefault="00C22B2F">
      <w:pPr>
        <w:jc w:val="both"/>
        <w:rPr>
          <w:rFonts w:ascii="Arial" w:eastAsia="Arial" w:hAnsi="Arial" w:cs="Arial"/>
        </w:rPr>
      </w:pPr>
      <w:r>
        <w:rPr>
          <w:rFonts w:ascii="Arial" w:eastAsia="Arial" w:hAnsi="Arial" w:cs="Arial"/>
          <w:b/>
        </w:rPr>
        <w:t xml:space="preserve">      </w:t>
      </w:r>
      <w:r>
        <w:rPr>
          <w:rFonts w:ascii="Verdana" w:eastAsia="Verdana" w:hAnsi="Verdana" w:cs="Verdana"/>
        </w:rPr>
        <w:t>El proyecto se llevará a cabo en las diversas áreas  académicas, para enriquecer  y dar sentido a los conocimientos disciplinares e</w:t>
      </w:r>
      <w:r>
        <w:rPr>
          <w:rFonts w:ascii="Verdana" w:eastAsia="Verdana" w:hAnsi="Verdana" w:cs="Verdana"/>
        </w:rPr>
        <w:t>n la formación integral, individual y social de la comunidad educativa,  en  la básica primaria  este se refleja en las guías transversalizadas en las diferentes temáticas, en donde se sensibiliza  a los niños y niñas frente al cuidado ambiental, al buen m</w:t>
      </w:r>
      <w:r>
        <w:rPr>
          <w:rFonts w:ascii="Verdana" w:eastAsia="Verdana" w:hAnsi="Verdana" w:cs="Verdana"/>
        </w:rPr>
        <w:t>anejo de los residuos sólidos, el sentido de pertenencia y el autocuidado personal,  en  los grados superiores, desde las áreas de química, física, humanidades y ciencias naturales, se busca conectar y articular desde el fortalecimiento de habilidades inve</w:t>
      </w:r>
      <w:r>
        <w:rPr>
          <w:rFonts w:ascii="Verdana" w:eastAsia="Verdana" w:hAnsi="Verdana" w:cs="Verdana"/>
        </w:rPr>
        <w:t xml:space="preserve">stigativas del proyecto de la  feria de la ciencia, siendo este potenciador del pensamiento crítico y una posibilidad para culminar las guías con éxito.  </w:t>
      </w:r>
    </w:p>
    <w:p w14:paraId="49D86B1E" w14:textId="77777777" w:rsidR="001A50B9" w:rsidRDefault="001A50B9">
      <w:pPr>
        <w:rPr>
          <w:rFonts w:ascii="Arial" w:eastAsia="Arial" w:hAnsi="Arial" w:cs="Arial"/>
        </w:rPr>
      </w:pPr>
    </w:p>
    <w:p w14:paraId="0E922948" w14:textId="77777777" w:rsidR="001A50B9" w:rsidRDefault="001A50B9">
      <w:pPr>
        <w:rPr>
          <w:rFonts w:ascii="Arial" w:eastAsia="Arial" w:hAnsi="Arial" w:cs="Arial"/>
        </w:rPr>
      </w:pPr>
    </w:p>
    <w:p w14:paraId="1846584B" w14:textId="77777777" w:rsidR="001A50B9" w:rsidRDefault="00C22B2F">
      <w:pPr>
        <w:rPr>
          <w:rFonts w:ascii="Arial" w:eastAsia="Arial" w:hAnsi="Arial" w:cs="Arial"/>
        </w:rPr>
      </w:pPr>
      <w:r>
        <w:rPr>
          <w:rFonts w:ascii="Arial" w:eastAsia="Arial" w:hAnsi="Arial" w:cs="Arial"/>
        </w:rPr>
        <w:t xml:space="preserve">CRONOGRAMA DEL PROYECTO </w:t>
      </w:r>
    </w:p>
    <w:p w14:paraId="5DB6045E" w14:textId="77777777" w:rsidR="001A50B9" w:rsidRDefault="001A50B9">
      <w:pPr>
        <w:rPr>
          <w:rFonts w:ascii="Arial" w:eastAsia="Arial" w:hAnsi="Arial" w:cs="Arial"/>
        </w:rPr>
      </w:pPr>
    </w:p>
    <w:p w14:paraId="2AD28329" w14:textId="77777777" w:rsidR="001A50B9" w:rsidRDefault="001A50B9">
      <w:pPr>
        <w:rPr>
          <w:rFonts w:ascii="Arial" w:eastAsia="Arial" w:hAnsi="Arial" w:cs="Arial"/>
        </w:rPr>
      </w:pPr>
    </w:p>
    <w:p w14:paraId="68FE7CC8" w14:textId="77777777" w:rsidR="001A50B9" w:rsidRDefault="001A50B9">
      <w:pPr>
        <w:rPr>
          <w:rFonts w:ascii="Arial" w:eastAsia="Arial" w:hAnsi="Arial" w:cs="Arial"/>
          <w:highlight w:val="red"/>
        </w:rPr>
      </w:pPr>
    </w:p>
    <w:tbl>
      <w:tblPr>
        <w:tblStyle w:val="af2"/>
        <w:tblW w:w="1148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4"/>
        <w:gridCol w:w="2111"/>
        <w:gridCol w:w="1623"/>
        <w:gridCol w:w="1675"/>
        <w:gridCol w:w="1985"/>
        <w:gridCol w:w="1984"/>
      </w:tblGrid>
      <w:tr w:rsidR="001A50B9" w14:paraId="2BF02BE5" w14:textId="77777777">
        <w:trPr>
          <w:trHeight w:val="314"/>
        </w:trPr>
        <w:tc>
          <w:tcPr>
            <w:tcW w:w="11482" w:type="dxa"/>
            <w:gridSpan w:val="6"/>
            <w:shd w:val="clear" w:color="auto" w:fill="76923C"/>
            <w:vAlign w:val="center"/>
          </w:tcPr>
          <w:p w14:paraId="0605EA0A" w14:textId="77777777" w:rsidR="001A50B9" w:rsidRDefault="00C22B2F">
            <w:pPr>
              <w:pBdr>
                <w:top w:val="nil"/>
                <w:left w:val="nil"/>
                <w:bottom w:val="nil"/>
                <w:right w:val="nil"/>
                <w:between w:val="nil"/>
              </w:pBdr>
              <w:ind w:left="360"/>
              <w:jc w:val="center"/>
              <w:rPr>
                <w:rFonts w:ascii="Arial Narrow" w:eastAsia="Arial Narrow" w:hAnsi="Arial Narrow" w:cs="Arial Narrow"/>
                <w:b/>
                <w:color w:val="FFFFFF"/>
              </w:rPr>
            </w:pPr>
            <w:r>
              <w:rPr>
                <w:rFonts w:ascii="Verdana" w:eastAsia="Verdana" w:hAnsi="Verdana" w:cs="Verdana"/>
                <w:b/>
                <w:color w:val="FFFFFF"/>
              </w:rPr>
              <w:t>PLAN OPERATIVO</w:t>
            </w:r>
          </w:p>
        </w:tc>
      </w:tr>
      <w:tr w:rsidR="001A50B9" w14:paraId="0E80172A" w14:textId="77777777">
        <w:trPr>
          <w:trHeight w:val="566"/>
        </w:trPr>
        <w:tc>
          <w:tcPr>
            <w:tcW w:w="2104" w:type="dxa"/>
            <w:shd w:val="clear" w:color="auto" w:fill="92D050"/>
          </w:tcPr>
          <w:p w14:paraId="37D0B4C0" w14:textId="77777777" w:rsidR="001A50B9" w:rsidRDefault="00C22B2F">
            <w:pPr>
              <w:jc w:val="center"/>
              <w:rPr>
                <w:rFonts w:ascii="Arial" w:eastAsia="Arial" w:hAnsi="Arial" w:cs="Arial"/>
                <w:b/>
              </w:rPr>
            </w:pPr>
            <w:r>
              <w:rPr>
                <w:rFonts w:ascii="Arial" w:eastAsia="Arial" w:hAnsi="Arial" w:cs="Arial"/>
                <w:b/>
              </w:rPr>
              <w:t>Objetivo Específico</w:t>
            </w:r>
          </w:p>
        </w:tc>
        <w:tc>
          <w:tcPr>
            <w:tcW w:w="2111" w:type="dxa"/>
            <w:shd w:val="clear" w:color="auto" w:fill="92D050"/>
          </w:tcPr>
          <w:p w14:paraId="5CB30B4E" w14:textId="77777777" w:rsidR="001A50B9" w:rsidRDefault="00C22B2F">
            <w:pPr>
              <w:jc w:val="center"/>
              <w:rPr>
                <w:rFonts w:ascii="Arial" w:eastAsia="Arial" w:hAnsi="Arial" w:cs="Arial"/>
                <w:b/>
              </w:rPr>
            </w:pPr>
            <w:r>
              <w:rPr>
                <w:rFonts w:ascii="Arial" w:eastAsia="Arial" w:hAnsi="Arial" w:cs="Arial"/>
                <w:b/>
              </w:rPr>
              <w:t>Actividades</w:t>
            </w:r>
          </w:p>
        </w:tc>
        <w:tc>
          <w:tcPr>
            <w:tcW w:w="1623" w:type="dxa"/>
            <w:shd w:val="clear" w:color="auto" w:fill="92D050"/>
          </w:tcPr>
          <w:p w14:paraId="5BC59C35" w14:textId="77777777" w:rsidR="001A50B9" w:rsidRDefault="00C22B2F">
            <w:pPr>
              <w:jc w:val="center"/>
              <w:rPr>
                <w:rFonts w:ascii="Arial" w:eastAsia="Arial" w:hAnsi="Arial" w:cs="Arial"/>
                <w:b/>
              </w:rPr>
            </w:pPr>
            <w:r>
              <w:rPr>
                <w:rFonts w:ascii="Arial" w:eastAsia="Arial" w:hAnsi="Arial" w:cs="Arial"/>
                <w:b/>
              </w:rPr>
              <w:t>Recursos</w:t>
            </w:r>
          </w:p>
        </w:tc>
        <w:tc>
          <w:tcPr>
            <w:tcW w:w="1675" w:type="dxa"/>
            <w:shd w:val="clear" w:color="auto" w:fill="92D050"/>
          </w:tcPr>
          <w:p w14:paraId="4706742C" w14:textId="77777777" w:rsidR="001A50B9" w:rsidRDefault="00C22B2F">
            <w:pPr>
              <w:jc w:val="center"/>
              <w:rPr>
                <w:rFonts w:ascii="Arial" w:eastAsia="Arial" w:hAnsi="Arial" w:cs="Arial"/>
                <w:b/>
              </w:rPr>
            </w:pPr>
            <w:r>
              <w:rPr>
                <w:rFonts w:ascii="Arial" w:eastAsia="Arial" w:hAnsi="Arial" w:cs="Arial"/>
                <w:b/>
              </w:rPr>
              <w:t xml:space="preserve">Fecha </w:t>
            </w:r>
          </w:p>
        </w:tc>
        <w:tc>
          <w:tcPr>
            <w:tcW w:w="1985" w:type="dxa"/>
            <w:shd w:val="clear" w:color="auto" w:fill="92D050"/>
          </w:tcPr>
          <w:p w14:paraId="5DA38A6F" w14:textId="77777777" w:rsidR="001A50B9" w:rsidRDefault="00C22B2F">
            <w:pPr>
              <w:jc w:val="center"/>
              <w:rPr>
                <w:rFonts w:ascii="Arial" w:eastAsia="Arial" w:hAnsi="Arial" w:cs="Arial"/>
                <w:b/>
              </w:rPr>
            </w:pPr>
            <w:r>
              <w:rPr>
                <w:rFonts w:ascii="Arial" w:eastAsia="Arial" w:hAnsi="Arial" w:cs="Arial"/>
                <w:b/>
              </w:rPr>
              <w:t>Responsables</w:t>
            </w:r>
          </w:p>
        </w:tc>
        <w:tc>
          <w:tcPr>
            <w:tcW w:w="1984" w:type="dxa"/>
            <w:shd w:val="clear" w:color="auto" w:fill="92D050"/>
          </w:tcPr>
          <w:p w14:paraId="6602A4FB" w14:textId="77777777" w:rsidR="001A50B9" w:rsidRDefault="00C22B2F">
            <w:pPr>
              <w:jc w:val="center"/>
              <w:rPr>
                <w:rFonts w:ascii="Arial" w:eastAsia="Arial" w:hAnsi="Arial" w:cs="Arial"/>
                <w:b/>
              </w:rPr>
            </w:pPr>
            <w:r>
              <w:rPr>
                <w:rFonts w:ascii="Arial" w:eastAsia="Arial" w:hAnsi="Arial" w:cs="Arial"/>
                <w:b/>
              </w:rPr>
              <w:t>Verificación de cumplimiento a la ejecución</w:t>
            </w:r>
          </w:p>
        </w:tc>
      </w:tr>
      <w:tr w:rsidR="001A50B9" w14:paraId="1C316921" w14:textId="77777777">
        <w:trPr>
          <w:trHeight w:val="283"/>
        </w:trPr>
        <w:tc>
          <w:tcPr>
            <w:tcW w:w="2104" w:type="dxa"/>
          </w:tcPr>
          <w:p w14:paraId="630561E6" w14:textId="77777777" w:rsidR="001A50B9" w:rsidRDefault="00C22B2F">
            <w:pPr>
              <w:jc w:val="center"/>
              <w:rPr>
                <w:rFonts w:ascii="Verdana" w:eastAsia="Verdana" w:hAnsi="Verdana" w:cs="Verdana"/>
                <w:sz w:val="20"/>
                <w:szCs w:val="20"/>
              </w:rPr>
            </w:pPr>
            <w:r>
              <w:rPr>
                <w:rFonts w:ascii="Roboto" w:eastAsia="Roboto" w:hAnsi="Roboto" w:cs="Roboto"/>
                <w:color w:val="1F1F1F"/>
                <w:sz w:val="18"/>
                <w:szCs w:val="18"/>
                <w:highlight w:val="white"/>
              </w:rPr>
              <w:t>Implementar actividades para la disposición y manejo de residuos sólidos</w:t>
            </w:r>
          </w:p>
        </w:tc>
        <w:tc>
          <w:tcPr>
            <w:tcW w:w="2111" w:type="dxa"/>
            <w:shd w:val="clear" w:color="auto" w:fill="FFFFFF"/>
          </w:tcPr>
          <w:p w14:paraId="6089A4DF" w14:textId="77777777" w:rsidR="001A50B9" w:rsidRDefault="00C22B2F">
            <w:pPr>
              <w:rPr>
                <w:rFonts w:ascii="Roboto" w:eastAsia="Roboto" w:hAnsi="Roboto" w:cs="Roboto"/>
                <w:color w:val="1F1F1F"/>
                <w:sz w:val="18"/>
                <w:szCs w:val="18"/>
                <w:highlight w:val="white"/>
              </w:rPr>
            </w:pPr>
            <w:r>
              <w:rPr>
                <w:rFonts w:ascii="Roboto" w:eastAsia="Roboto" w:hAnsi="Roboto" w:cs="Roboto"/>
                <w:color w:val="1F1F1F"/>
                <w:sz w:val="18"/>
                <w:szCs w:val="18"/>
                <w:highlight w:val="white"/>
              </w:rPr>
              <w:t>Convocatoria abierta y citación a reunión para Conformación del Grupo ambiental Institucional.</w:t>
            </w:r>
          </w:p>
          <w:p w14:paraId="1B86E391" w14:textId="77777777" w:rsidR="001A50B9" w:rsidRDefault="001A50B9">
            <w:pPr>
              <w:rPr>
                <w:rFonts w:ascii="Roboto" w:eastAsia="Roboto" w:hAnsi="Roboto" w:cs="Roboto"/>
                <w:color w:val="1F1F1F"/>
                <w:sz w:val="18"/>
                <w:szCs w:val="18"/>
                <w:highlight w:val="white"/>
              </w:rPr>
            </w:pPr>
          </w:p>
          <w:p w14:paraId="20D50260" w14:textId="77777777" w:rsidR="001A50B9" w:rsidRDefault="00C22B2F">
            <w:pPr>
              <w:rPr>
                <w:rFonts w:ascii="Roboto" w:eastAsia="Roboto" w:hAnsi="Roboto" w:cs="Roboto"/>
                <w:color w:val="1F1F1F"/>
                <w:sz w:val="18"/>
                <w:szCs w:val="18"/>
                <w:highlight w:val="white"/>
              </w:rPr>
            </w:pPr>
            <w:r>
              <w:rPr>
                <w:rFonts w:ascii="Roboto" w:eastAsia="Roboto" w:hAnsi="Roboto" w:cs="Roboto"/>
                <w:color w:val="1F1F1F"/>
                <w:sz w:val="18"/>
                <w:szCs w:val="18"/>
                <w:highlight w:val="white"/>
              </w:rPr>
              <w:t xml:space="preserve">Elección de integrantes del PRAE, elegidos desde el proyecto de democracia.  </w:t>
            </w:r>
          </w:p>
          <w:p w14:paraId="26C8E868" w14:textId="77777777" w:rsidR="001A50B9" w:rsidRDefault="001A50B9">
            <w:pPr>
              <w:rPr>
                <w:rFonts w:ascii="Roboto" w:eastAsia="Roboto" w:hAnsi="Roboto" w:cs="Roboto"/>
                <w:color w:val="1F1F1F"/>
                <w:sz w:val="18"/>
                <w:szCs w:val="18"/>
                <w:highlight w:val="white"/>
              </w:rPr>
            </w:pPr>
          </w:p>
          <w:p w14:paraId="048894DC" w14:textId="77777777" w:rsidR="001A50B9" w:rsidRDefault="00C22B2F">
            <w:pPr>
              <w:rPr>
                <w:rFonts w:ascii="Roboto" w:eastAsia="Roboto" w:hAnsi="Roboto" w:cs="Roboto"/>
                <w:color w:val="1F1F1F"/>
                <w:sz w:val="18"/>
                <w:szCs w:val="18"/>
                <w:highlight w:val="white"/>
              </w:rPr>
            </w:pPr>
            <w:r>
              <w:rPr>
                <w:rFonts w:ascii="Roboto" w:eastAsia="Roboto" w:hAnsi="Roboto" w:cs="Roboto"/>
                <w:color w:val="1F1F1F"/>
                <w:sz w:val="18"/>
                <w:szCs w:val="18"/>
                <w:highlight w:val="white"/>
              </w:rPr>
              <w:t xml:space="preserve">Separación y Recolección en los talleres del plástico y el papel. </w:t>
            </w:r>
          </w:p>
          <w:p w14:paraId="06C35C72" w14:textId="77777777" w:rsidR="001A50B9" w:rsidRDefault="001A50B9">
            <w:pPr>
              <w:rPr>
                <w:rFonts w:ascii="Roboto" w:eastAsia="Roboto" w:hAnsi="Roboto" w:cs="Roboto"/>
                <w:color w:val="1F1F1F"/>
                <w:sz w:val="18"/>
                <w:szCs w:val="18"/>
                <w:highlight w:val="white"/>
              </w:rPr>
            </w:pPr>
          </w:p>
          <w:p w14:paraId="0FBE2E73" w14:textId="77777777" w:rsidR="001A50B9" w:rsidRDefault="00C22B2F">
            <w:pPr>
              <w:rPr>
                <w:rFonts w:ascii="Roboto" w:eastAsia="Roboto" w:hAnsi="Roboto" w:cs="Roboto"/>
                <w:color w:val="1F1F1F"/>
                <w:sz w:val="18"/>
                <w:szCs w:val="18"/>
                <w:highlight w:val="white"/>
              </w:rPr>
            </w:pPr>
            <w:r>
              <w:rPr>
                <w:rFonts w:ascii="Roboto" w:eastAsia="Roboto" w:hAnsi="Roboto" w:cs="Roboto"/>
                <w:color w:val="1F1F1F"/>
                <w:sz w:val="18"/>
                <w:szCs w:val="18"/>
                <w:highlight w:val="white"/>
              </w:rPr>
              <w:t>Campañas de s</w:t>
            </w:r>
            <w:r>
              <w:rPr>
                <w:rFonts w:ascii="Roboto" w:eastAsia="Roboto" w:hAnsi="Roboto" w:cs="Roboto"/>
                <w:color w:val="1F1F1F"/>
                <w:sz w:val="18"/>
                <w:szCs w:val="18"/>
                <w:highlight w:val="white"/>
              </w:rPr>
              <w:t xml:space="preserve">ensibilización frente al manejo de los residuos, según el código de colores. </w:t>
            </w:r>
          </w:p>
          <w:p w14:paraId="0E08ABA0" w14:textId="77777777" w:rsidR="001A50B9" w:rsidRDefault="001A50B9">
            <w:pPr>
              <w:rPr>
                <w:rFonts w:ascii="Roboto" w:eastAsia="Roboto" w:hAnsi="Roboto" w:cs="Roboto"/>
                <w:color w:val="1F1F1F"/>
                <w:sz w:val="18"/>
                <w:szCs w:val="18"/>
                <w:highlight w:val="white"/>
              </w:rPr>
            </w:pPr>
          </w:p>
          <w:p w14:paraId="7DACD54A" w14:textId="77777777" w:rsidR="001A50B9" w:rsidRDefault="00C22B2F">
            <w:pPr>
              <w:rPr>
                <w:rFonts w:ascii="Roboto" w:eastAsia="Roboto" w:hAnsi="Roboto" w:cs="Roboto"/>
                <w:color w:val="1F1F1F"/>
                <w:sz w:val="18"/>
                <w:szCs w:val="18"/>
                <w:highlight w:val="white"/>
              </w:rPr>
            </w:pPr>
            <w:r>
              <w:rPr>
                <w:rFonts w:ascii="Roboto" w:eastAsia="Roboto" w:hAnsi="Roboto" w:cs="Roboto"/>
                <w:color w:val="1F1F1F"/>
                <w:sz w:val="18"/>
                <w:szCs w:val="18"/>
                <w:highlight w:val="white"/>
              </w:rPr>
              <w:t xml:space="preserve">Evaluación del aprovechamiento de lo recolectado. </w:t>
            </w:r>
          </w:p>
        </w:tc>
        <w:tc>
          <w:tcPr>
            <w:tcW w:w="1623" w:type="dxa"/>
          </w:tcPr>
          <w:p w14:paraId="6A7F729D" w14:textId="77777777" w:rsidR="001A50B9" w:rsidRDefault="00C22B2F">
            <w:pPr>
              <w:rPr>
                <w:rFonts w:ascii="Roboto" w:eastAsia="Roboto" w:hAnsi="Roboto" w:cs="Roboto"/>
                <w:color w:val="1F1F1F"/>
                <w:sz w:val="18"/>
                <w:szCs w:val="18"/>
                <w:highlight w:val="white"/>
              </w:rPr>
            </w:pPr>
            <w:r>
              <w:rPr>
                <w:rFonts w:ascii="Roboto" w:eastAsia="Roboto" w:hAnsi="Roboto" w:cs="Roboto"/>
                <w:color w:val="1F1F1F"/>
                <w:sz w:val="18"/>
                <w:szCs w:val="18"/>
                <w:highlight w:val="white"/>
              </w:rPr>
              <w:t xml:space="preserve">Puntos ecológicos, material concreto, cajas de cartón. </w:t>
            </w:r>
          </w:p>
        </w:tc>
        <w:tc>
          <w:tcPr>
            <w:tcW w:w="1675" w:type="dxa"/>
          </w:tcPr>
          <w:p w14:paraId="365CDF41" w14:textId="77777777" w:rsidR="001A50B9" w:rsidRDefault="00C22B2F">
            <w:pPr>
              <w:rPr>
                <w:rFonts w:ascii="Roboto" w:eastAsia="Roboto" w:hAnsi="Roboto" w:cs="Roboto"/>
                <w:color w:val="1F1F1F"/>
                <w:sz w:val="18"/>
                <w:szCs w:val="18"/>
                <w:highlight w:val="white"/>
              </w:rPr>
            </w:pPr>
            <w:r>
              <w:rPr>
                <w:rFonts w:ascii="Roboto" w:eastAsia="Roboto" w:hAnsi="Roboto" w:cs="Roboto"/>
                <w:color w:val="1F1F1F"/>
                <w:sz w:val="18"/>
                <w:szCs w:val="18"/>
                <w:highlight w:val="white"/>
              </w:rPr>
              <w:t>Todo el año</w:t>
            </w:r>
          </w:p>
        </w:tc>
        <w:tc>
          <w:tcPr>
            <w:tcW w:w="1985" w:type="dxa"/>
          </w:tcPr>
          <w:p w14:paraId="23EDA1DF" w14:textId="77777777" w:rsidR="001A50B9" w:rsidRDefault="00C22B2F">
            <w:pPr>
              <w:rPr>
                <w:rFonts w:ascii="Roboto" w:eastAsia="Roboto" w:hAnsi="Roboto" w:cs="Roboto"/>
                <w:color w:val="1F1F1F"/>
                <w:sz w:val="18"/>
                <w:szCs w:val="18"/>
                <w:highlight w:val="white"/>
              </w:rPr>
            </w:pPr>
            <w:r>
              <w:rPr>
                <w:rFonts w:ascii="Roboto" w:eastAsia="Roboto" w:hAnsi="Roboto" w:cs="Roboto"/>
                <w:color w:val="1F1F1F"/>
                <w:sz w:val="18"/>
                <w:szCs w:val="18"/>
                <w:highlight w:val="white"/>
              </w:rPr>
              <w:t>Docentes del proyecto</w:t>
            </w:r>
          </w:p>
        </w:tc>
        <w:tc>
          <w:tcPr>
            <w:tcW w:w="1984" w:type="dxa"/>
          </w:tcPr>
          <w:p w14:paraId="6E67B902" w14:textId="77777777" w:rsidR="001A50B9" w:rsidRDefault="001A50B9">
            <w:pPr>
              <w:jc w:val="both"/>
              <w:rPr>
                <w:rFonts w:ascii="Roboto" w:eastAsia="Roboto" w:hAnsi="Roboto" w:cs="Roboto"/>
                <w:color w:val="1F1F1F"/>
                <w:sz w:val="18"/>
                <w:szCs w:val="18"/>
                <w:highlight w:val="white"/>
              </w:rPr>
            </w:pPr>
          </w:p>
        </w:tc>
      </w:tr>
      <w:tr w:rsidR="001A50B9" w14:paraId="2800E72C" w14:textId="77777777">
        <w:trPr>
          <w:trHeight w:val="266"/>
        </w:trPr>
        <w:tc>
          <w:tcPr>
            <w:tcW w:w="2104" w:type="dxa"/>
          </w:tcPr>
          <w:p w14:paraId="2E9AE3F1" w14:textId="77777777" w:rsidR="001A50B9" w:rsidRDefault="001A50B9">
            <w:pPr>
              <w:pBdr>
                <w:top w:val="nil"/>
                <w:left w:val="nil"/>
                <w:bottom w:val="nil"/>
                <w:right w:val="nil"/>
                <w:between w:val="nil"/>
              </w:pBdr>
              <w:rPr>
                <w:rFonts w:ascii="Roboto" w:eastAsia="Roboto" w:hAnsi="Roboto" w:cs="Roboto"/>
                <w:color w:val="1F1F1F"/>
                <w:sz w:val="18"/>
                <w:szCs w:val="18"/>
                <w:highlight w:val="white"/>
              </w:rPr>
            </w:pPr>
          </w:p>
          <w:p w14:paraId="07275CEF" w14:textId="77777777" w:rsidR="001A50B9" w:rsidRDefault="001A50B9">
            <w:pPr>
              <w:pBdr>
                <w:top w:val="nil"/>
                <w:left w:val="nil"/>
                <w:bottom w:val="nil"/>
                <w:right w:val="nil"/>
                <w:between w:val="nil"/>
              </w:pBdr>
              <w:rPr>
                <w:rFonts w:ascii="Roboto" w:eastAsia="Roboto" w:hAnsi="Roboto" w:cs="Roboto"/>
                <w:color w:val="1F1F1F"/>
                <w:sz w:val="18"/>
                <w:szCs w:val="18"/>
                <w:highlight w:val="white"/>
              </w:rPr>
            </w:pPr>
          </w:p>
          <w:p w14:paraId="0C250223" w14:textId="77777777" w:rsidR="001A50B9" w:rsidRDefault="001A50B9">
            <w:pPr>
              <w:pBdr>
                <w:top w:val="nil"/>
                <w:left w:val="nil"/>
                <w:bottom w:val="nil"/>
                <w:right w:val="nil"/>
                <w:between w:val="nil"/>
              </w:pBdr>
              <w:rPr>
                <w:rFonts w:ascii="Roboto" w:eastAsia="Roboto" w:hAnsi="Roboto" w:cs="Roboto"/>
                <w:color w:val="1F1F1F"/>
                <w:sz w:val="18"/>
                <w:szCs w:val="18"/>
                <w:highlight w:val="white"/>
              </w:rPr>
            </w:pPr>
          </w:p>
          <w:p w14:paraId="02CFACDE" w14:textId="77777777" w:rsidR="001A50B9" w:rsidRDefault="00C22B2F">
            <w:pPr>
              <w:pBdr>
                <w:top w:val="nil"/>
                <w:left w:val="nil"/>
                <w:bottom w:val="nil"/>
                <w:right w:val="nil"/>
                <w:between w:val="nil"/>
              </w:pBdr>
              <w:rPr>
                <w:rFonts w:ascii="Roboto" w:eastAsia="Roboto" w:hAnsi="Roboto" w:cs="Roboto"/>
                <w:color w:val="1F1F1F"/>
                <w:sz w:val="18"/>
                <w:szCs w:val="18"/>
                <w:highlight w:val="white"/>
              </w:rPr>
            </w:pPr>
            <w:r>
              <w:rPr>
                <w:rFonts w:ascii="Roboto" w:eastAsia="Roboto" w:hAnsi="Roboto" w:cs="Roboto"/>
                <w:color w:val="1F1F1F"/>
                <w:sz w:val="18"/>
                <w:szCs w:val="18"/>
                <w:highlight w:val="white"/>
              </w:rPr>
              <w:t xml:space="preserve">Realizar las actividades con el grupo </w:t>
            </w:r>
            <w:proofErr w:type="spellStart"/>
            <w:r>
              <w:rPr>
                <w:rFonts w:ascii="Roboto" w:eastAsia="Roboto" w:hAnsi="Roboto" w:cs="Roboto"/>
                <w:color w:val="1F1F1F"/>
                <w:sz w:val="18"/>
                <w:szCs w:val="18"/>
                <w:highlight w:val="white"/>
              </w:rPr>
              <w:t>Pileo</w:t>
            </w:r>
            <w:proofErr w:type="spellEnd"/>
            <w:r>
              <w:rPr>
                <w:rFonts w:ascii="Roboto" w:eastAsia="Roboto" w:hAnsi="Roboto" w:cs="Roboto"/>
                <w:color w:val="1F1F1F"/>
                <w:sz w:val="18"/>
                <w:szCs w:val="18"/>
                <w:highlight w:val="white"/>
              </w:rPr>
              <w:t xml:space="preserve"> referente a la semana del idioma y el medio ambiente institucional </w:t>
            </w:r>
          </w:p>
          <w:p w14:paraId="7427844E" w14:textId="77777777" w:rsidR="001A50B9" w:rsidRDefault="001A50B9">
            <w:pPr>
              <w:pBdr>
                <w:top w:val="nil"/>
                <w:left w:val="nil"/>
                <w:bottom w:val="nil"/>
                <w:right w:val="nil"/>
                <w:between w:val="nil"/>
              </w:pBdr>
              <w:rPr>
                <w:rFonts w:ascii="Roboto" w:eastAsia="Roboto" w:hAnsi="Roboto" w:cs="Roboto"/>
                <w:color w:val="1F1F1F"/>
                <w:sz w:val="18"/>
                <w:szCs w:val="18"/>
                <w:highlight w:val="white"/>
              </w:rPr>
            </w:pPr>
          </w:p>
          <w:p w14:paraId="2B0BA55E" w14:textId="77777777" w:rsidR="001A50B9" w:rsidRDefault="001A50B9">
            <w:pPr>
              <w:pBdr>
                <w:top w:val="nil"/>
                <w:left w:val="nil"/>
                <w:bottom w:val="nil"/>
                <w:right w:val="nil"/>
                <w:between w:val="nil"/>
              </w:pBdr>
              <w:rPr>
                <w:rFonts w:ascii="Roboto" w:eastAsia="Roboto" w:hAnsi="Roboto" w:cs="Roboto"/>
                <w:color w:val="1F1F1F"/>
                <w:sz w:val="18"/>
                <w:szCs w:val="18"/>
                <w:highlight w:val="white"/>
              </w:rPr>
            </w:pPr>
          </w:p>
        </w:tc>
        <w:tc>
          <w:tcPr>
            <w:tcW w:w="2111" w:type="dxa"/>
          </w:tcPr>
          <w:p w14:paraId="78D3C975" w14:textId="77777777" w:rsidR="001A50B9" w:rsidRDefault="00C22B2F">
            <w:pPr>
              <w:pBdr>
                <w:top w:val="nil"/>
                <w:left w:val="nil"/>
                <w:bottom w:val="nil"/>
                <w:right w:val="nil"/>
                <w:between w:val="nil"/>
              </w:pBdr>
              <w:rPr>
                <w:rFonts w:ascii="Roboto" w:eastAsia="Roboto" w:hAnsi="Roboto" w:cs="Roboto"/>
                <w:color w:val="1F1F1F"/>
                <w:sz w:val="18"/>
                <w:szCs w:val="18"/>
                <w:highlight w:val="white"/>
              </w:rPr>
            </w:pPr>
            <w:r>
              <w:rPr>
                <w:rFonts w:ascii="Roboto" w:eastAsia="Roboto" w:hAnsi="Roboto" w:cs="Roboto"/>
                <w:color w:val="1F1F1F"/>
                <w:sz w:val="18"/>
                <w:szCs w:val="18"/>
                <w:highlight w:val="white"/>
              </w:rPr>
              <w:t>Jornada de aseo en el colegio.</w:t>
            </w:r>
          </w:p>
          <w:p w14:paraId="6FE48430" w14:textId="77777777" w:rsidR="001A50B9" w:rsidRDefault="001A50B9">
            <w:pPr>
              <w:pBdr>
                <w:top w:val="nil"/>
                <w:left w:val="nil"/>
                <w:bottom w:val="nil"/>
                <w:right w:val="nil"/>
                <w:between w:val="nil"/>
              </w:pBdr>
              <w:rPr>
                <w:rFonts w:ascii="Roboto" w:eastAsia="Roboto" w:hAnsi="Roboto" w:cs="Roboto"/>
                <w:color w:val="1F1F1F"/>
                <w:sz w:val="18"/>
                <w:szCs w:val="18"/>
                <w:highlight w:val="white"/>
              </w:rPr>
            </w:pPr>
          </w:p>
          <w:p w14:paraId="2CB01ADA" w14:textId="77777777" w:rsidR="001A50B9" w:rsidRDefault="00C22B2F">
            <w:pPr>
              <w:pBdr>
                <w:top w:val="nil"/>
                <w:left w:val="nil"/>
                <w:bottom w:val="nil"/>
                <w:right w:val="nil"/>
                <w:between w:val="nil"/>
              </w:pBdr>
              <w:rPr>
                <w:rFonts w:ascii="Roboto" w:eastAsia="Roboto" w:hAnsi="Roboto" w:cs="Roboto"/>
                <w:color w:val="1F1F1F"/>
                <w:sz w:val="18"/>
                <w:szCs w:val="18"/>
                <w:highlight w:val="white"/>
              </w:rPr>
            </w:pPr>
            <w:r>
              <w:rPr>
                <w:rFonts w:ascii="Roboto" w:eastAsia="Roboto" w:hAnsi="Roboto" w:cs="Roboto"/>
                <w:color w:val="1F1F1F"/>
                <w:sz w:val="18"/>
                <w:szCs w:val="18"/>
                <w:highlight w:val="white"/>
              </w:rPr>
              <w:t>Guía con actividades ambientales (primaria)</w:t>
            </w:r>
          </w:p>
          <w:p w14:paraId="7B02E8F2" w14:textId="77777777" w:rsidR="001A50B9" w:rsidRDefault="001A50B9">
            <w:pPr>
              <w:pBdr>
                <w:top w:val="nil"/>
                <w:left w:val="nil"/>
                <w:bottom w:val="nil"/>
                <w:right w:val="nil"/>
                <w:between w:val="nil"/>
              </w:pBdr>
              <w:rPr>
                <w:rFonts w:ascii="Roboto" w:eastAsia="Roboto" w:hAnsi="Roboto" w:cs="Roboto"/>
                <w:color w:val="1F1F1F"/>
                <w:sz w:val="18"/>
                <w:szCs w:val="18"/>
                <w:highlight w:val="white"/>
              </w:rPr>
            </w:pPr>
          </w:p>
          <w:p w14:paraId="39AF7E41" w14:textId="77777777" w:rsidR="001A50B9" w:rsidRDefault="00C22B2F">
            <w:pPr>
              <w:pBdr>
                <w:top w:val="nil"/>
                <w:left w:val="nil"/>
                <w:bottom w:val="nil"/>
                <w:right w:val="nil"/>
                <w:between w:val="nil"/>
              </w:pBdr>
              <w:rPr>
                <w:rFonts w:ascii="Roboto" w:eastAsia="Roboto" w:hAnsi="Roboto" w:cs="Roboto"/>
                <w:color w:val="1F1F1F"/>
                <w:sz w:val="18"/>
                <w:szCs w:val="18"/>
                <w:highlight w:val="white"/>
              </w:rPr>
            </w:pPr>
            <w:r>
              <w:rPr>
                <w:rFonts w:ascii="Roboto" w:eastAsia="Roboto" w:hAnsi="Roboto" w:cs="Roboto"/>
                <w:color w:val="1F1F1F"/>
                <w:sz w:val="18"/>
                <w:szCs w:val="18"/>
                <w:highlight w:val="white"/>
              </w:rPr>
              <w:t xml:space="preserve">Conferencias sobre biodiversidad del Pico Manzanilla. </w:t>
            </w:r>
          </w:p>
          <w:p w14:paraId="1C8B64A6" w14:textId="77777777" w:rsidR="001A50B9" w:rsidRDefault="001A50B9">
            <w:pPr>
              <w:pBdr>
                <w:top w:val="nil"/>
                <w:left w:val="nil"/>
                <w:bottom w:val="nil"/>
                <w:right w:val="nil"/>
                <w:between w:val="nil"/>
              </w:pBdr>
              <w:rPr>
                <w:rFonts w:ascii="Roboto" w:eastAsia="Roboto" w:hAnsi="Roboto" w:cs="Roboto"/>
                <w:color w:val="1F1F1F"/>
                <w:sz w:val="18"/>
                <w:szCs w:val="18"/>
                <w:highlight w:val="white"/>
              </w:rPr>
            </w:pPr>
          </w:p>
          <w:p w14:paraId="2AA0F066" w14:textId="77777777" w:rsidR="001A50B9" w:rsidRDefault="00C22B2F">
            <w:pPr>
              <w:pBdr>
                <w:top w:val="nil"/>
                <w:left w:val="nil"/>
                <w:bottom w:val="nil"/>
                <w:right w:val="nil"/>
                <w:between w:val="nil"/>
              </w:pBdr>
              <w:rPr>
                <w:rFonts w:ascii="Roboto" w:eastAsia="Roboto" w:hAnsi="Roboto" w:cs="Roboto"/>
                <w:color w:val="1F1F1F"/>
                <w:sz w:val="18"/>
                <w:szCs w:val="18"/>
                <w:highlight w:val="white"/>
              </w:rPr>
            </w:pPr>
            <w:r>
              <w:rPr>
                <w:rFonts w:ascii="Roboto" w:eastAsia="Roboto" w:hAnsi="Roboto" w:cs="Roboto"/>
                <w:color w:val="1F1F1F"/>
                <w:sz w:val="18"/>
                <w:szCs w:val="18"/>
                <w:highlight w:val="white"/>
              </w:rPr>
              <w:t xml:space="preserve">Conferencia sobre impacto del cambio climático. </w:t>
            </w:r>
          </w:p>
        </w:tc>
        <w:tc>
          <w:tcPr>
            <w:tcW w:w="1623" w:type="dxa"/>
          </w:tcPr>
          <w:p w14:paraId="7B334674" w14:textId="77777777" w:rsidR="001A50B9" w:rsidRDefault="00C22B2F">
            <w:pPr>
              <w:jc w:val="both"/>
              <w:rPr>
                <w:rFonts w:ascii="Roboto" w:eastAsia="Roboto" w:hAnsi="Roboto" w:cs="Roboto"/>
                <w:color w:val="1F1F1F"/>
                <w:sz w:val="18"/>
                <w:szCs w:val="18"/>
                <w:highlight w:val="white"/>
              </w:rPr>
            </w:pPr>
            <w:r>
              <w:rPr>
                <w:rFonts w:ascii="Roboto" w:eastAsia="Roboto" w:hAnsi="Roboto" w:cs="Roboto"/>
                <w:color w:val="1F1F1F"/>
                <w:sz w:val="18"/>
                <w:szCs w:val="18"/>
                <w:highlight w:val="white"/>
              </w:rPr>
              <w:t>Material concreto</w:t>
            </w:r>
          </w:p>
          <w:p w14:paraId="7922C254" w14:textId="77777777" w:rsidR="001A50B9" w:rsidRDefault="00C22B2F">
            <w:pPr>
              <w:jc w:val="both"/>
              <w:rPr>
                <w:rFonts w:ascii="Roboto" w:eastAsia="Roboto" w:hAnsi="Roboto" w:cs="Roboto"/>
                <w:color w:val="1F1F1F"/>
                <w:sz w:val="18"/>
                <w:szCs w:val="18"/>
                <w:highlight w:val="white"/>
              </w:rPr>
            </w:pPr>
            <w:r>
              <w:rPr>
                <w:rFonts w:ascii="Roboto" w:eastAsia="Roboto" w:hAnsi="Roboto" w:cs="Roboto"/>
                <w:color w:val="1F1F1F"/>
                <w:sz w:val="18"/>
                <w:szCs w:val="18"/>
                <w:highlight w:val="white"/>
              </w:rPr>
              <w:t>medios audiovisuales</w:t>
            </w:r>
          </w:p>
          <w:p w14:paraId="458609D3" w14:textId="77777777" w:rsidR="001A50B9" w:rsidRDefault="00C22B2F">
            <w:pPr>
              <w:jc w:val="both"/>
              <w:rPr>
                <w:rFonts w:ascii="Roboto" w:eastAsia="Roboto" w:hAnsi="Roboto" w:cs="Roboto"/>
                <w:color w:val="1F1F1F"/>
                <w:sz w:val="18"/>
                <w:szCs w:val="18"/>
                <w:highlight w:val="white"/>
              </w:rPr>
            </w:pPr>
            <w:r>
              <w:rPr>
                <w:rFonts w:ascii="Roboto" w:eastAsia="Roboto" w:hAnsi="Roboto" w:cs="Roboto"/>
                <w:color w:val="1F1F1F"/>
                <w:sz w:val="18"/>
                <w:szCs w:val="18"/>
                <w:highlight w:val="white"/>
              </w:rPr>
              <w:t xml:space="preserve">implementos de aseo. </w:t>
            </w:r>
          </w:p>
        </w:tc>
        <w:tc>
          <w:tcPr>
            <w:tcW w:w="1675" w:type="dxa"/>
          </w:tcPr>
          <w:p w14:paraId="4233C07D" w14:textId="77777777" w:rsidR="001A50B9" w:rsidRDefault="001A50B9">
            <w:pPr>
              <w:jc w:val="both"/>
              <w:rPr>
                <w:rFonts w:ascii="Roboto" w:eastAsia="Roboto" w:hAnsi="Roboto" w:cs="Roboto"/>
                <w:color w:val="1F1F1F"/>
                <w:sz w:val="18"/>
                <w:szCs w:val="18"/>
                <w:highlight w:val="white"/>
              </w:rPr>
            </w:pPr>
          </w:p>
        </w:tc>
        <w:tc>
          <w:tcPr>
            <w:tcW w:w="1985" w:type="dxa"/>
          </w:tcPr>
          <w:p w14:paraId="566C5745" w14:textId="77777777" w:rsidR="001A50B9" w:rsidRDefault="001A50B9">
            <w:pPr>
              <w:jc w:val="both"/>
              <w:rPr>
                <w:rFonts w:ascii="Roboto" w:eastAsia="Roboto" w:hAnsi="Roboto" w:cs="Roboto"/>
                <w:color w:val="1F1F1F"/>
                <w:sz w:val="18"/>
                <w:szCs w:val="18"/>
                <w:highlight w:val="white"/>
              </w:rPr>
            </w:pPr>
          </w:p>
        </w:tc>
        <w:tc>
          <w:tcPr>
            <w:tcW w:w="1984" w:type="dxa"/>
          </w:tcPr>
          <w:p w14:paraId="155CE66F" w14:textId="77777777" w:rsidR="001A50B9" w:rsidRDefault="00C22B2F">
            <w:pPr>
              <w:jc w:val="both"/>
              <w:rPr>
                <w:rFonts w:ascii="Roboto" w:eastAsia="Roboto" w:hAnsi="Roboto" w:cs="Roboto"/>
                <w:color w:val="1F1F1F"/>
                <w:sz w:val="18"/>
                <w:szCs w:val="18"/>
                <w:highlight w:val="white"/>
              </w:rPr>
            </w:pPr>
            <w:r>
              <w:rPr>
                <w:rFonts w:ascii="Roboto" w:eastAsia="Roboto" w:hAnsi="Roboto" w:cs="Roboto"/>
                <w:color w:val="1F1F1F"/>
                <w:sz w:val="18"/>
                <w:szCs w:val="18"/>
                <w:highlight w:val="white"/>
              </w:rPr>
              <w:t>Ejecutado</w:t>
            </w:r>
          </w:p>
        </w:tc>
      </w:tr>
      <w:tr w:rsidR="001A50B9" w14:paraId="6A8C4790" w14:textId="77777777">
        <w:trPr>
          <w:trHeight w:val="266"/>
        </w:trPr>
        <w:tc>
          <w:tcPr>
            <w:tcW w:w="2104" w:type="dxa"/>
          </w:tcPr>
          <w:p w14:paraId="45B15B53" w14:textId="77777777" w:rsidR="001A50B9" w:rsidRDefault="001A50B9">
            <w:pPr>
              <w:pBdr>
                <w:top w:val="nil"/>
                <w:left w:val="nil"/>
                <w:bottom w:val="nil"/>
                <w:right w:val="nil"/>
                <w:between w:val="nil"/>
              </w:pBdr>
              <w:rPr>
                <w:rFonts w:ascii="Roboto" w:eastAsia="Roboto" w:hAnsi="Roboto" w:cs="Roboto"/>
                <w:color w:val="1F1F1F"/>
                <w:sz w:val="18"/>
                <w:szCs w:val="18"/>
                <w:highlight w:val="white"/>
              </w:rPr>
            </w:pPr>
          </w:p>
          <w:p w14:paraId="40095EE9" w14:textId="77777777" w:rsidR="001A50B9" w:rsidRDefault="001A50B9">
            <w:pPr>
              <w:pBdr>
                <w:top w:val="nil"/>
                <w:left w:val="nil"/>
                <w:bottom w:val="nil"/>
                <w:right w:val="nil"/>
                <w:between w:val="nil"/>
              </w:pBdr>
              <w:rPr>
                <w:rFonts w:ascii="Roboto" w:eastAsia="Roboto" w:hAnsi="Roboto" w:cs="Roboto"/>
                <w:color w:val="1F1F1F"/>
                <w:sz w:val="18"/>
                <w:szCs w:val="18"/>
                <w:highlight w:val="white"/>
              </w:rPr>
            </w:pPr>
          </w:p>
          <w:p w14:paraId="428AEFBB" w14:textId="77777777" w:rsidR="001A50B9" w:rsidRDefault="00C22B2F">
            <w:pPr>
              <w:pBdr>
                <w:top w:val="nil"/>
                <w:left w:val="nil"/>
                <w:bottom w:val="nil"/>
                <w:right w:val="nil"/>
                <w:between w:val="nil"/>
              </w:pBdr>
              <w:rPr>
                <w:rFonts w:ascii="Roboto" w:eastAsia="Roboto" w:hAnsi="Roboto" w:cs="Roboto"/>
                <w:color w:val="1F1F1F"/>
                <w:sz w:val="18"/>
                <w:szCs w:val="18"/>
                <w:highlight w:val="white"/>
              </w:rPr>
            </w:pPr>
            <w:r>
              <w:rPr>
                <w:rFonts w:ascii="Roboto" w:eastAsia="Roboto" w:hAnsi="Roboto" w:cs="Roboto"/>
                <w:color w:val="1F1F1F"/>
                <w:sz w:val="18"/>
                <w:szCs w:val="18"/>
                <w:highlight w:val="white"/>
              </w:rPr>
              <w:t xml:space="preserve">Participar en las actividades y capacitaciones del área Metropolitana, secretaría de educación y otros agentes externos que apoyen y fortalezcan los procesos de investigación institucional. </w:t>
            </w:r>
          </w:p>
          <w:p w14:paraId="671B9FAA" w14:textId="77777777" w:rsidR="001A50B9" w:rsidRDefault="001A50B9">
            <w:pPr>
              <w:pBdr>
                <w:top w:val="nil"/>
                <w:left w:val="nil"/>
                <w:bottom w:val="nil"/>
                <w:right w:val="nil"/>
                <w:between w:val="nil"/>
              </w:pBdr>
              <w:rPr>
                <w:rFonts w:ascii="Roboto" w:eastAsia="Roboto" w:hAnsi="Roboto" w:cs="Roboto"/>
                <w:color w:val="1F1F1F"/>
                <w:sz w:val="18"/>
                <w:szCs w:val="18"/>
                <w:highlight w:val="white"/>
              </w:rPr>
            </w:pPr>
          </w:p>
          <w:p w14:paraId="29C92895" w14:textId="77777777" w:rsidR="001A50B9" w:rsidRDefault="001A50B9">
            <w:pPr>
              <w:pBdr>
                <w:top w:val="nil"/>
                <w:left w:val="nil"/>
                <w:bottom w:val="nil"/>
                <w:right w:val="nil"/>
                <w:between w:val="nil"/>
              </w:pBdr>
              <w:rPr>
                <w:rFonts w:ascii="Roboto" w:eastAsia="Roboto" w:hAnsi="Roboto" w:cs="Roboto"/>
                <w:color w:val="1F1F1F"/>
                <w:sz w:val="18"/>
                <w:szCs w:val="18"/>
                <w:highlight w:val="white"/>
              </w:rPr>
            </w:pPr>
          </w:p>
          <w:p w14:paraId="25269E38" w14:textId="77777777" w:rsidR="001A50B9" w:rsidRDefault="001A50B9">
            <w:pPr>
              <w:pBdr>
                <w:top w:val="nil"/>
                <w:left w:val="nil"/>
                <w:bottom w:val="nil"/>
                <w:right w:val="nil"/>
                <w:between w:val="nil"/>
              </w:pBdr>
              <w:rPr>
                <w:rFonts w:ascii="Roboto" w:eastAsia="Roboto" w:hAnsi="Roboto" w:cs="Roboto"/>
                <w:color w:val="1F1F1F"/>
                <w:sz w:val="18"/>
                <w:szCs w:val="18"/>
                <w:highlight w:val="white"/>
              </w:rPr>
            </w:pPr>
          </w:p>
          <w:p w14:paraId="559085C3" w14:textId="77777777" w:rsidR="001A50B9" w:rsidRDefault="001A50B9">
            <w:pPr>
              <w:pBdr>
                <w:top w:val="nil"/>
                <w:left w:val="nil"/>
                <w:bottom w:val="nil"/>
                <w:right w:val="nil"/>
                <w:between w:val="nil"/>
              </w:pBdr>
              <w:rPr>
                <w:rFonts w:ascii="Roboto" w:eastAsia="Roboto" w:hAnsi="Roboto" w:cs="Roboto"/>
                <w:color w:val="1F1F1F"/>
                <w:sz w:val="18"/>
                <w:szCs w:val="18"/>
                <w:highlight w:val="white"/>
              </w:rPr>
            </w:pPr>
          </w:p>
        </w:tc>
        <w:tc>
          <w:tcPr>
            <w:tcW w:w="2111" w:type="dxa"/>
          </w:tcPr>
          <w:p w14:paraId="24686541" w14:textId="77777777" w:rsidR="001A50B9" w:rsidRDefault="00C22B2F">
            <w:pPr>
              <w:pBdr>
                <w:top w:val="nil"/>
                <w:left w:val="nil"/>
                <w:bottom w:val="nil"/>
                <w:right w:val="nil"/>
                <w:between w:val="nil"/>
              </w:pBdr>
              <w:rPr>
                <w:rFonts w:ascii="Roboto" w:eastAsia="Roboto" w:hAnsi="Roboto" w:cs="Roboto"/>
                <w:color w:val="1F1F1F"/>
                <w:sz w:val="18"/>
                <w:szCs w:val="18"/>
                <w:highlight w:val="white"/>
              </w:rPr>
            </w:pPr>
            <w:r>
              <w:rPr>
                <w:rFonts w:ascii="Roboto" w:eastAsia="Roboto" w:hAnsi="Roboto" w:cs="Roboto"/>
                <w:color w:val="1F1F1F"/>
                <w:sz w:val="18"/>
                <w:szCs w:val="18"/>
                <w:highlight w:val="white"/>
              </w:rPr>
              <w:t>Siembra de árboles.</w:t>
            </w:r>
          </w:p>
          <w:p w14:paraId="5401392B" w14:textId="77777777" w:rsidR="001A50B9" w:rsidRDefault="001A50B9">
            <w:pPr>
              <w:pBdr>
                <w:top w:val="nil"/>
                <w:left w:val="nil"/>
                <w:bottom w:val="nil"/>
                <w:right w:val="nil"/>
                <w:between w:val="nil"/>
              </w:pBdr>
              <w:rPr>
                <w:rFonts w:ascii="Roboto" w:eastAsia="Roboto" w:hAnsi="Roboto" w:cs="Roboto"/>
                <w:color w:val="1F1F1F"/>
                <w:sz w:val="18"/>
                <w:szCs w:val="18"/>
                <w:highlight w:val="white"/>
              </w:rPr>
            </w:pPr>
          </w:p>
          <w:p w14:paraId="4DFAF632" w14:textId="77777777" w:rsidR="001A50B9" w:rsidRDefault="00C22B2F">
            <w:pPr>
              <w:pBdr>
                <w:top w:val="nil"/>
                <w:left w:val="nil"/>
                <w:bottom w:val="nil"/>
                <w:right w:val="nil"/>
                <w:between w:val="nil"/>
              </w:pBdr>
              <w:rPr>
                <w:rFonts w:ascii="Roboto" w:eastAsia="Roboto" w:hAnsi="Roboto" w:cs="Roboto"/>
                <w:color w:val="1F1F1F"/>
                <w:sz w:val="18"/>
                <w:szCs w:val="18"/>
                <w:highlight w:val="white"/>
              </w:rPr>
            </w:pPr>
            <w:r>
              <w:rPr>
                <w:rFonts w:ascii="Roboto" w:eastAsia="Roboto" w:hAnsi="Roboto" w:cs="Roboto"/>
                <w:color w:val="1F1F1F"/>
                <w:sz w:val="18"/>
                <w:szCs w:val="18"/>
                <w:highlight w:val="white"/>
              </w:rPr>
              <w:t>Salida pedagógica para reconocimiento de</w:t>
            </w:r>
            <w:r>
              <w:rPr>
                <w:rFonts w:ascii="Roboto" w:eastAsia="Roboto" w:hAnsi="Roboto" w:cs="Roboto"/>
                <w:color w:val="1F1F1F"/>
                <w:sz w:val="18"/>
                <w:szCs w:val="18"/>
                <w:highlight w:val="white"/>
              </w:rPr>
              <w:t xml:space="preserve">l territorio. </w:t>
            </w:r>
          </w:p>
        </w:tc>
        <w:tc>
          <w:tcPr>
            <w:tcW w:w="1623" w:type="dxa"/>
          </w:tcPr>
          <w:p w14:paraId="2FC3B242" w14:textId="77777777" w:rsidR="001A50B9" w:rsidRDefault="00C22B2F">
            <w:pPr>
              <w:jc w:val="both"/>
              <w:rPr>
                <w:rFonts w:ascii="Verdana" w:eastAsia="Verdana" w:hAnsi="Verdana" w:cs="Verdana"/>
                <w:sz w:val="20"/>
                <w:szCs w:val="20"/>
              </w:rPr>
            </w:pPr>
            <w:r>
              <w:rPr>
                <w:rFonts w:ascii="Roboto" w:eastAsia="Roboto" w:hAnsi="Roboto" w:cs="Roboto"/>
                <w:color w:val="1F1F1F"/>
                <w:sz w:val="18"/>
                <w:szCs w:val="18"/>
                <w:highlight w:val="white"/>
              </w:rPr>
              <w:t>Árboles</w:t>
            </w:r>
          </w:p>
        </w:tc>
        <w:tc>
          <w:tcPr>
            <w:tcW w:w="1675" w:type="dxa"/>
          </w:tcPr>
          <w:p w14:paraId="019A5C81" w14:textId="77777777" w:rsidR="001A50B9" w:rsidRDefault="001A50B9">
            <w:pPr>
              <w:jc w:val="both"/>
              <w:rPr>
                <w:rFonts w:ascii="Verdana" w:eastAsia="Verdana" w:hAnsi="Verdana" w:cs="Verdana"/>
                <w:color w:val="FF0000"/>
                <w:sz w:val="20"/>
                <w:szCs w:val="20"/>
              </w:rPr>
            </w:pPr>
          </w:p>
        </w:tc>
        <w:tc>
          <w:tcPr>
            <w:tcW w:w="1985" w:type="dxa"/>
          </w:tcPr>
          <w:p w14:paraId="19DB8221" w14:textId="77777777" w:rsidR="001A50B9" w:rsidRDefault="001A50B9">
            <w:pPr>
              <w:jc w:val="both"/>
              <w:rPr>
                <w:rFonts w:ascii="Verdana" w:eastAsia="Verdana" w:hAnsi="Verdana" w:cs="Verdana"/>
                <w:color w:val="FF0000"/>
                <w:sz w:val="20"/>
                <w:szCs w:val="20"/>
              </w:rPr>
            </w:pPr>
          </w:p>
        </w:tc>
        <w:tc>
          <w:tcPr>
            <w:tcW w:w="1984" w:type="dxa"/>
          </w:tcPr>
          <w:p w14:paraId="151BE77C" w14:textId="77777777" w:rsidR="001A50B9" w:rsidRDefault="00C22B2F">
            <w:pPr>
              <w:jc w:val="both"/>
              <w:rPr>
                <w:rFonts w:ascii="Verdana" w:eastAsia="Verdana" w:hAnsi="Verdana" w:cs="Verdana"/>
                <w:sz w:val="20"/>
                <w:szCs w:val="20"/>
              </w:rPr>
            </w:pPr>
            <w:r>
              <w:rPr>
                <w:rFonts w:ascii="Roboto" w:eastAsia="Roboto" w:hAnsi="Roboto" w:cs="Roboto"/>
                <w:color w:val="1F1F1F"/>
                <w:sz w:val="18"/>
                <w:szCs w:val="18"/>
                <w:highlight w:val="white"/>
              </w:rPr>
              <w:t>Ejecutado</w:t>
            </w:r>
            <w:r>
              <w:rPr>
                <w:rFonts w:ascii="Verdana" w:eastAsia="Verdana" w:hAnsi="Verdana" w:cs="Verdana"/>
                <w:sz w:val="20"/>
                <w:szCs w:val="20"/>
              </w:rPr>
              <w:br/>
            </w:r>
            <w:r>
              <w:rPr>
                <w:rFonts w:ascii="Verdana" w:eastAsia="Verdana" w:hAnsi="Verdana" w:cs="Verdana"/>
                <w:sz w:val="20"/>
                <w:szCs w:val="20"/>
              </w:rPr>
              <w:br/>
            </w:r>
            <w:r>
              <w:rPr>
                <w:rFonts w:ascii="Verdana" w:eastAsia="Verdana" w:hAnsi="Verdana" w:cs="Verdana"/>
                <w:sz w:val="20"/>
                <w:szCs w:val="20"/>
              </w:rPr>
              <w:br/>
            </w:r>
            <w:r>
              <w:rPr>
                <w:rFonts w:ascii="Verdana" w:eastAsia="Verdana" w:hAnsi="Verdana" w:cs="Verdana"/>
                <w:sz w:val="20"/>
                <w:szCs w:val="20"/>
              </w:rPr>
              <w:br/>
            </w:r>
            <w:r>
              <w:rPr>
                <w:rFonts w:ascii="Verdana" w:eastAsia="Verdana" w:hAnsi="Verdana" w:cs="Verdana"/>
                <w:sz w:val="20"/>
                <w:szCs w:val="20"/>
              </w:rPr>
              <w:br/>
            </w:r>
            <w:r>
              <w:rPr>
                <w:rFonts w:ascii="Verdana" w:eastAsia="Verdana" w:hAnsi="Verdana" w:cs="Verdana"/>
                <w:sz w:val="20"/>
                <w:szCs w:val="20"/>
              </w:rPr>
              <w:br/>
            </w:r>
            <w:r>
              <w:rPr>
                <w:rFonts w:ascii="Verdana" w:eastAsia="Verdana" w:hAnsi="Verdana" w:cs="Verdana"/>
                <w:sz w:val="20"/>
                <w:szCs w:val="20"/>
              </w:rPr>
              <w:br/>
            </w:r>
            <w:r>
              <w:rPr>
                <w:rFonts w:ascii="Verdana" w:eastAsia="Verdana" w:hAnsi="Verdana" w:cs="Verdana"/>
                <w:sz w:val="20"/>
                <w:szCs w:val="20"/>
              </w:rPr>
              <w:br/>
            </w:r>
            <w:r>
              <w:rPr>
                <w:rFonts w:ascii="Verdana" w:eastAsia="Verdana" w:hAnsi="Verdana" w:cs="Verdana"/>
                <w:sz w:val="20"/>
                <w:szCs w:val="20"/>
              </w:rPr>
              <w:br/>
            </w:r>
            <w:r>
              <w:rPr>
                <w:rFonts w:ascii="Verdana" w:eastAsia="Verdana" w:hAnsi="Verdana" w:cs="Verdana"/>
                <w:sz w:val="20"/>
                <w:szCs w:val="20"/>
              </w:rPr>
              <w:br/>
            </w:r>
            <w:r>
              <w:rPr>
                <w:rFonts w:ascii="Verdana" w:eastAsia="Verdana" w:hAnsi="Verdana" w:cs="Verdana"/>
                <w:sz w:val="20"/>
                <w:szCs w:val="20"/>
              </w:rPr>
              <w:br/>
            </w:r>
            <w:r>
              <w:rPr>
                <w:rFonts w:ascii="Verdana" w:eastAsia="Verdana" w:hAnsi="Verdana" w:cs="Verdana"/>
                <w:sz w:val="20"/>
                <w:szCs w:val="20"/>
              </w:rPr>
              <w:br/>
            </w:r>
            <w:r>
              <w:rPr>
                <w:rFonts w:ascii="Verdana" w:eastAsia="Verdana" w:hAnsi="Verdana" w:cs="Verdana"/>
                <w:sz w:val="20"/>
                <w:szCs w:val="20"/>
              </w:rPr>
              <w:br/>
            </w:r>
          </w:p>
        </w:tc>
      </w:tr>
      <w:tr w:rsidR="001A50B9" w14:paraId="7A5DB004" w14:textId="77777777">
        <w:trPr>
          <w:trHeight w:val="266"/>
        </w:trPr>
        <w:tc>
          <w:tcPr>
            <w:tcW w:w="2104" w:type="dxa"/>
          </w:tcPr>
          <w:p w14:paraId="22A25AC2" w14:textId="77777777" w:rsidR="001A50B9" w:rsidRDefault="00C22B2F">
            <w:pPr>
              <w:pBdr>
                <w:top w:val="nil"/>
                <w:left w:val="nil"/>
                <w:bottom w:val="nil"/>
                <w:right w:val="nil"/>
                <w:between w:val="nil"/>
              </w:pBdr>
              <w:rPr>
                <w:rFonts w:ascii="Roboto" w:eastAsia="Roboto" w:hAnsi="Roboto" w:cs="Roboto"/>
                <w:color w:val="1F1F1F"/>
                <w:sz w:val="18"/>
                <w:szCs w:val="18"/>
                <w:highlight w:val="white"/>
              </w:rPr>
            </w:pPr>
            <w:r>
              <w:rPr>
                <w:rFonts w:ascii="Roboto" w:eastAsia="Roboto" w:hAnsi="Roboto" w:cs="Roboto"/>
                <w:color w:val="1F1F1F"/>
                <w:sz w:val="18"/>
                <w:szCs w:val="18"/>
                <w:highlight w:val="white"/>
              </w:rPr>
              <w:t xml:space="preserve">Fomentar procesos de investigación que potencien las habilidades científicas, cognitivas y sociales. </w:t>
            </w:r>
          </w:p>
        </w:tc>
        <w:tc>
          <w:tcPr>
            <w:tcW w:w="2111" w:type="dxa"/>
          </w:tcPr>
          <w:p w14:paraId="498094CD" w14:textId="77777777" w:rsidR="001A50B9" w:rsidRDefault="00C22B2F">
            <w:pPr>
              <w:pBdr>
                <w:top w:val="nil"/>
                <w:left w:val="nil"/>
                <w:bottom w:val="nil"/>
                <w:right w:val="nil"/>
                <w:between w:val="nil"/>
              </w:pBdr>
              <w:rPr>
                <w:rFonts w:ascii="Roboto" w:eastAsia="Roboto" w:hAnsi="Roboto" w:cs="Roboto"/>
                <w:color w:val="1F1F1F"/>
                <w:sz w:val="18"/>
                <w:szCs w:val="18"/>
                <w:highlight w:val="white"/>
              </w:rPr>
            </w:pPr>
            <w:r>
              <w:rPr>
                <w:rFonts w:ascii="Roboto" w:eastAsia="Roboto" w:hAnsi="Roboto" w:cs="Roboto"/>
                <w:color w:val="1F1F1F"/>
                <w:sz w:val="18"/>
                <w:szCs w:val="18"/>
                <w:highlight w:val="white"/>
              </w:rPr>
              <w:t xml:space="preserve">Trabajo en proyectos de investigación transversalizados con las áreas de biología, física, química, humanidades o filosofía. </w:t>
            </w:r>
          </w:p>
          <w:p w14:paraId="64D94B85" w14:textId="77777777" w:rsidR="001A50B9" w:rsidRDefault="001A50B9">
            <w:pPr>
              <w:pBdr>
                <w:top w:val="nil"/>
                <w:left w:val="nil"/>
                <w:bottom w:val="nil"/>
                <w:right w:val="nil"/>
                <w:between w:val="nil"/>
              </w:pBdr>
              <w:rPr>
                <w:rFonts w:ascii="Roboto" w:eastAsia="Roboto" w:hAnsi="Roboto" w:cs="Roboto"/>
                <w:color w:val="1F1F1F"/>
                <w:sz w:val="18"/>
                <w:szCs w:val="18"/>
                <w:highlight w:val="white"/>
              </w:rPr>
            </w:pPr>
          </w:p>
          <w:p w14:paraId="7F331F5B" w14:textId="77777777" w:rsidR="001A50B9" w:rsidRDefault="00C22B2F">
            <w:pPr>
              <w:pBdr>
                <w:top w:val="nil"/>
                <w:left w:val="nil"/>
                <w:bottom w:val="nil"/>
                <w:right w:val="nil"/>
                <w:between w:val="nil"/>
              </w:pBdr>
              <w:rPr>
                <w:rFonts w:ascii="Roboto" w:eastAsia="Roboto" w:hAnsi="Roboto" w:cs="Roboto"/>
                <w:color w:val="1F1F1F"/>
                <w:sz w:val="18"/>
                <w:szCs w:val="18"/>
                <w:highlight w:val="white"/>
              </w:rPr>
            </w:pPr>
            <w:r>
              <w:rPr>
                <w:rFonts w:ascii="Roboto" w:eastAsia="Roboto" w:hAnsi="Roboto" w:cs="Roboto"/>
                <w:color w:val="1F1F1F"/>
                <w:sz w:val="18"/>
                <w:szCs w:val="18"/>
                <w:highlight w:val="white"/>
              </w:rPr>
              <w:t>Feria de la Ciencia para la presentación y socialización de propuestas de investigación</w:t>
            </w:r>
          </w:p>
        </w:tc>
        <w:tc>
          <w:tcPr>
            <w:tcW w:w="1623" w:type="dxa"/>
          </w:tcPr>
          <w:p w14:paraId="6746D16E" w14:textId="77777777" w:rsidR="001A50B9" w:rsidRDefault="00C22B2F">
            <w:pPr>
              <w:jc w:val="both"/>
              <w:rPr>
                <w:rFonts w:ascii="Roboto" w:eastAsia="Roboto" w:hAnsi="Roboto" w:cs="Roboto"/>
                <w:color w:val="1F1F1F"/>
                <w:sz w:val="18"/>
                <w:szCs w:val="18"/>
                <w:highlight w:val="white"/>
              </w:rPr>
            </w:pPr>
            <w:r>
              <w:rPr>
                <w:rFonts w:ascii="Roboto" w:eastAsia="Roboto" w:hAnsi="Roboto" w:cs="Roboto"/>
                <w:color w:val="1F1F1F"/>
                <w:sz w:val="18"/>
                <w:szCs w:val="18"/>
                <w:highlight w:val="white"/>
              </w:rPr>
              <w:t>Material concreto</w:t>
            </w:r>
          </w:p>
        </w:tc>
        <w:tc>
          <w:tcPr>
            <w:tcW w:w="1675" w:type="dxa"/>
          </w:tcPr>
          <w:p w14:paraId="22DD4E0B" w14:textId="77777777" w:rsidR="001A50B9" w:rsidRDefault="00C22B2F">
            <w:pPr>
              <w:jc w:val="both"/>
              <w:rPr>
                <w:rFonts w:ascii="Verdana" w:eastAsia="Verdana" w:hAnsi="Verdana" w:cs="Verdana"/>
                <w:sz w:val="20"/>
                <w:szCs w:val="20"/>
              </w:rPr>
            </w:pPr>
            <w:r>
              <w:rPr>
                <w:rFonts w:ascii="Roboto" w:eastAsia="Roboto" w:hAnsi="Roboto" w:cs="Roboto"/>
                <w:color w:val="1F1F1F"/>
                <w:sz w:val="18"/>
                <w:szCs w:val="18"/>
                <w:highlight w:val="white"/>
              </w:rPr>
              <w:t>Desde enero hasta el me</w:t>
            </w:r>
            <w:r>
              <w:rPr>
                <w:rFonts w:ascii="Roboto" w:eastAsia="Roboto" w:hAnsi="Roboto" w:cs="Roboto"/>
                <w:color w:val="1F1F1F"/>
                <w:sz w:val="18"/>
                <w:szCs w:val="18"/>
                <w:highlight w:val="white"/>
              </w:rPr>
              <w:t>s de septiembre.</w:t>
            </w:r>
            <w:r>
              <w:rPr>
                <w:rFonts w:ascii="Verdana" w:eastAsia="Verdana" w:hAnsi="Verdana" w:cs="Verdana"/>
                <w:sz w:val="20"/>
                <w:szCs w:val="20"/>
              </w:rPr>
              <w:t xml:space="preserve"> </w:t>
            </w:r>
          </w:p>
        </w:tc>
        <w:tc>
          <w:tcPr>
            <w:tcW w:w="1985" w:type="dxa"/>
          </w:tcPr>
          <w:p w14:paraId="1F07B0BF" w14:textId="77777777" w:rsidR="001A50B9" w:rsidRDefault="001A50B9">
            <w:pPr>
              <w:jc w:val="both"/>
              <w:rPr>
                <w:rFonts w:ascii="Verdana" w:eastAsia="Verdana" w:hAnsi="Verdana" w:cs="Verdana"/>
                <w:color w:val="FF0000"/>
                <w:sz w:val="20"/>
                <w:szCs w:val="20"/>
              </w:rPr>
            </w:pPr>
          </w:p>
        </w:tc>
        <w:tc>
          <w:tcPr>
            <w:tcW w:w="1984" w:type="dxa"/>
          </w:tcPr>
          <w:p w14:paraId="0514646F" w14:textId="77777777" w:rsidR="001A50B9" w:rsidRDefault="00C22B2F">
            <w:pPr>
              <w:jc w:val="both"/>
              <w:rPr>
                <w:rFonts w:ascii="Verdana" w:eastAsia="Verdana" w:hAnsi="Verdana" w:cs="Verdana"/>
                <w:sz w:val="20"/>
                <w:szCs w:val="20"/>
              </w:rPr>
            </w:pPr>
            <w:r>
              <w:rPr>
                <w:rFonts w:ascii="Roboto" w:eastAsia="Roboto" w:hAnsi="Roboto" w:cs="Roboto"/>
                <w:color w:val="1F1F1F"/>
                <w:sz w:val="18"/>
                <w:szCs w:val="18"/>
                <w:highlight w:val="white"/>
              </w:rPr>
              <w:t>Ejecutado</w:t>
            </w:r>
          </w:p>
        </w:tc>
      </w:tr>
      <w:tr w:rsidR="001A50B9" w14:paraId="7B98E458" w14:textId="77777777">
        <w:trPr>
          <w:trHeight w:val="266"/>
        </w:trPr>
        <w:tc>
          <w:tcPr>
            <w:tcW w:w="2104" w:type="dxa"/>
          </w:tcPr>
          <w:p w14:paraId="77368468" w14:textId="77777777" w:rsidR="001A50B9" w:rsidRDefault="00C22B2F">
            <w:pPr>
              <w:pBdr>
                <w:top w:val="nil"/>
                <w:left w:val="nil"/>
                <w:bottom w:val="nil"/>
                <w:right w:val="nil"/>
                <w:between w:val="nil"/>
              </w:pBdr>
              <w:rPr>
                <w:rFonts w:ascii="Roboto" w:eastAsia="Roboto" w:hAnsi="Roboto" w:cs="Roboto"/>
                <w:color w:val="1F1F1F"/>
                <w:sz w:val="18"/>
                <w:szCs w:val="18"/>
                <w:highlight w:val="white"/>
              </w:rPr>
            </w:pPr>
            <w:r>
              <w:rPr>
                <w:rFonts w:ascii="Roboto" w:eastAsia="Roboto" w:hAnsi="Roboto" w:cs="Roboto"/>
                <w:color w:val="1F1F1F"/>
                <w:sz w:val="18"/>
                <w:szCs w:val="18"/>
                <w:highlight w:val="white"/>
              </w:rPr>
              <w:t>Contribuir al aprendizaje práctico de los estudiantes, mejorando la seguridad alimentaria y fortaleciendo el tejido comunitario mediante la implementación de la huerta escolar con enfoque de sostenibilidad realizado mediante e</w:t>
            </w:r>
            <w:r>
              <w:rPr>
                <w:rFonts w:ascii="Roboto" w:eastAsia="Roboto" w:hAnsi="Roboto" w:cs="Roboto"/>
                <w:color w:val="1F1F1F"/>
                <w:sz w:val="18"/>
                <w:szCs w:val="18"/>
                <w:highlight w:val="white"/>
              </w:rPr>
              <w:t>strategias de gestión y participación activa de la comunidad educativa.</w:t>
            </w:r>
          </w:p>
          <w:p w14:paraId="01828CD6" w14:textId="77777777" w:rsidR="001A50B9" w:rsidRDefault="001A50B9">
            <w:pPr>
              <w:pBdr>
                <w:top w:val="nil"/>
                <w:left w:val="nil"/>
                <w:bottom w:val="nil"/>
                <w:right w:val="nil"/>
                <w:between w:val="nil"/>
              </w:pBdr>
              <w:rPr>
                <w:rFonts w:ascii="Roboto" w:eastAsia="Roboto" w:hAnsi="Roboto" w:cs="Roboto"/>
                <w:color w:val="1F1F1F"/>
                <w:sz w:val="18"/>
                <w:szCs w:val="18"/>
                <w:highlight w:val="white"/>
              </w:rPr>
            </w:pPr>
          </w:p>
        </w:tc>
        <w:tc>
          <w:tcPr>
            <w:tcW w:w="2111" w:type="dxa"/>
          </w:tcPr>
          <w:p w14:paraId="08619562" w14:textId="77777777" w:rsidR="001A50B9" w:rsidRDefault="00C22B2F">
            <w:pPr>
              <w:pBdr>
                <w:top w:val="nil"/>
                <w:left w:val="nil"/>
                <w:bottom w:val="nil"/>
                <w:right w:val="nil"/>
                <w:between w:val="nil"/>
              </w:pBdr>
              <w:rPr>
                <w:rFonts w:ascii="Roboto" w:eastAsia="Roboto" w:hAnsi="Roboto" w:cs="Roboto"/>
                <w:color w:val="1F1F1F"/>
                <w:sz w:val="18"/>
                <w:szCs w:val="18"/>
                <w:highlight w:val="white"/>
              </w:rPr>
            </w:pPr>
            <w:r>
              <w:rPr>
                <w:rFonts w:ascii="Roboto" w:eastAsia="Roboto" w:hAnsi="Roboto" w:cs="Roboto"/>
                <w:color w:val="1F1F1F"/>
                <w:sz w:val="18"/>
                <w:szCs w:val="18"/>
                <w:highlight w:val="white"/>
              </w:rPr>
              <w:t>Adecuación de parcelas y galpón</w:t>
            </w:r>
          </w:p>
          <w:p w14:paraId="22AC8774" w14:textId="77777777" w:rsidR="001A50B9" w:rsidRDefault="00C22B2F">
            <w:pPr>
              <w:pBdr>
                <w:top w:val="nil"/>
                <w:left w:val="nil"/>
                <w:bottom w:val="nil"/>
                <w:right w:val="nil"/>
                <w:between w:val="nil"/>
              </w:pBdr>
              <w:rPr>
                <w:rFonts w:ascii="Roboto" w:eastAsia="Roboto" w:hAnsi="Roboto" w:cs="Roboto"/>
                <w:color w:val="1F1F1F"/>
                <w:sz w:val="18"/>
                <w:szCs w:val="18"/>
                <w:highlight w:val="white"/>
              </w:rPr>
            </w:pPr>
            <w:r>
              <w:rPr>
                <w:rFonts w:ascii="Roboto" w:eastAsia="Roboto" w:hAnsi="Roboto" w:cs="Roboto"/>
                <w:color w:val="1F1F1F"/>
                <w:sz w:val="18"/>
                <w:szCs w:val="18"/>
                <w:highlight w:val="white"/>
              </w:rPr>
              <w:t>Distribución del Espacio</w:t>
            </w:r>
          </w:p>
          <w:p w14:paraId="4FD52A9E" w14:textId="77777777" w:rsidR="001A50B9" w:rsidRDefault="00C22B2F">
            <w:pPr>
              <w:pBdr>
                <w:top w:val="nil"/>
                <w:left w:val="nil"/>
                <w:bottom w:val="nil"/>
                <w:right w:val="nil"/>
                <w:between w:val="nil"/>
              </w:pBdr>
              <w:rPr>
                <w:rFonts w:ascii="Roboto" w:eastAsia="Roboto" w:hAnsi="Roboto" w:cs="Roboto"/>
                <w:color w:val="1F1F1F"/>
                <w:sz w:val="18"/>
                <w:szCs w:val="18"/>
                <w:highlight w:val="white"/>
              </w:rPr>
            </w:pPr>
            <w:r>
              <w:rPr>
                <w:rFonts w:ascii="Roboto" w:eastAsia="Roboto" w:hAnsi="Roboto" w:cs="Roboto"/>
                <w:color w:val="1F1F1F"/>
                <w:sz w:val="18"/>
                <w:szCs w:val="18"/>
                <w:highlight w:val="white"/>
              </w:rPr>
              <w:t>•Plantas ornamentales: 10 m²</w:t>
            </w:r>
          </w:p>
          <w:p w14:paraId="3FD0DDCE" w14:textId="77777777" w:rsidR="001A50B9" w:rsidRDefault="00C22B2F">
            <w:pPr>
              <w:pBdr>
                <w:top w:val="nil"/>
                <w:left w:val="nil"/>
                <w:bottom w:val="nil"/>
                <w:right w:val="nil"/>
                <w:between w:val="nil"/>
              </w:pBdr>
              <w:rPr>
                <w:rFonts w:ascii="Roboto" w:eastAsia="Roboto" w:hAnsi="Roboto" w:cs="Roboto"/>
                <w:color w:val="1F1F1F"/>
                <w:sz w:val="18"/>
                <w:szCs w:val="18"/>
                <w:highlight w:val="white"/>
              </w:rPr>
            </w:pPr>
            <w:r>
              <w:rPr>
                <w:rFonts w:ascii="Roboto" w:eastAsia="Roboto" w:hAnsi="Roboto" w:cs="Roboto"/>
                <w:color w:val="1F1F1F"/>
                <w:sz w:val="18"/>
                <w:szCs w:val="18"/>
                <w:highlight w:val="white"/>
              </w:rPr>
              <w:t>•Hortalizas: 20 m²</w:t>
            </w:r>
          </w:p>
          <w:p w14:paraId="4ADA074B" w14:textId="77777777" w:rsidR="001A50B9" w:rsidRDefault="00C22B2F">
            <w:pPr>
              <w:pBdr>
                <w:top w:val="nil"/>
                <w:left w:val="nil"/>
                <w:bottom w:val="nil"/>
                <w:right w:val="nil"/>
                <w:between w:val="nil"/>
              </w:pBdr>
              <w:rPr>
                <w:rFonts w:ascii="Roboto" w:eastAsia="Roboto" w:hAnsi="Roboto" w:cs="Roboto"/>
                <w:color w:val="1F1F1F"/>
                <w:sz w:val="18"/>
                <w:szCs w:val="18"/>
                <w:highlight w:val="white"/>
              </w:rPr>
            </w:pPr>
            <w:r>
              <w:rPr>
                <w:rFonts w:ascii="Roboto" w:eastAsia="Roboto" w:hAnsi="Roboto" w:cs="Roboto"/>
                <w:color w:val="1F1F1F"/>
                <w:sz w:val="18"/>
                <w:szCs w:val="18"/>
                <w:highlight w:val="white"/>
              </w:rPr>
              <w:t>•Plantas aromáticas: 10 m²</w:t>
            </w:r>
          </w:p>
          <w:p w14:paraId="2956B1D2" w14:textId="77777777" w:rsidR="001A50B9" w:rsidRDefault="00C22B2F">
            <w:pPr>
              <w:pBdr>
                <w:top w:val="nil"/>
                <w:left w:val="nil"/>
                <w:bottom w:val="nil"/>
                <w:right w:val="nil"/>
                <w:between w:val="nil"/>
              </w:pBdr>
              <w:rPr>
                <w:rFonts w:ascii="Roboto" w:eastAsia="Roboto" w:hAnsi="Roboto" w:cs="Roboto"/>
                <w:color w:val="1F1F1F"/>
                <w:sz w:val="18"/>
                <w:szCs w:val="18"/>
                <w:highlight w:val="white"/>
              </w:rPr>
            </w:pPr>
            <w:r>
              <w:rPr>
                <w:rFonts w:ascii="Roboto" w:eastAsia="Roboto" w:hAnsi="Roboto" w:cs="Roboto"/>
                <w:color w:val="1F1F1F"/>
                <w:sz w:val="18"/>
                <w:szCs w:val="18"/>
                <w:highlight w:val="white"/>
              </w:rPr>
              <w:t>•Compostaje: 10 m²</w:t>
            </w:r>
          </w:p>
          <w:p w14:paraId="7DF09C81" w14:textId="77777777" w:rsidR="001A50B9" w:rsidRDefault="00C22B2F">
            <w:pPr>
              <w:pBdr>
                <w:top w:val="nil"/>
                <w:left w:val="nil"/>
                <w:bottom w:val="nil"/>
                <w:right w:val="nil"/>
                <w:between w:val="nil"/>
              </w:pBdr>
              <w:rPr>
                <w:rFonts w:ascii="Roboto" w:eastAsia="Roboto" w:hAnsi="Roboto" w:cs="Roboto"/>
                <w:color w:val="1F1F1F"/>
                <w:sz w:val="18"/>
                <w:szCs w:val="18"/>
                <w:highlight w:val="white"/>
              </w:rPr>
            </w:pPr>
            <w:r>
              <w:rPr>
                <w:rFonts w:ascii="Roboto" w:eastAsia="Roboto" w:hAnsi="Roboto" w:cs="Roboto"/>
                <w:color w:val="1F1F1F"/>
                <w:sz w:val="18"/>
                <w:szCs w:val="18"/>
                <w:highlight w:val="white"/>
              </w:rPr>
              <w:t>•Galpón avícola: 12 m²</w:t>
            </w:r>
          </w:p>
          <w:p w14:paraId="12B0EB31" w14:textId="77777777" w:rsidR="001A50B9" w:rsidRDefault="001A50B9">
            <w:pPr>
              <w:pBdr>
                <w:top w:val="nil"/>
                <w:left w:val="nil"/>
                <w:bottom w:val="nil"/>
                <w:right w:val="nil"/>
                <w:between w:val="nil"/>
              </w:pBdr>
              <w:rPr>
                <w:rFonts w:ascii="Roboto" w:eastAsia="Roboto" w:hAnsi="Roboto" w:cs="Roboto"/>
                <w:color w:val="1F1F1F"/>
                <w:sz w:val="18"/>
                <w:szCs w:val="18"/>
                <w:highlight w:val="white"/>
              </w:rPr>
            </w:pPr>
          </w:p>
          <w:p w14:paraId="283B60B0" w14:textId="77777777" w:rsidR="001A50B9" w:rsidRDefault="00C22B2F">
            <w:pPr>
              <w:pBdr>
                <w:top w:val="nil"/>
                <w:left w:val="nil"/>
                <w:bottom w:val="nil"/>
                <w:right w:val="nil"/>
                <w:between w:val="nil"/>
              </w:pBdr>
              <w:rPr>
                <w:rFonts w:ascii="Roboto" w:eastAsia="Roboto" w:hAnsi="Roboto" w:cs="Roboto"/>
                <w:color w:val="1F1F1F"/>
                <w:sz w:val="18"/>
                <w:szCs w:val="18"/>
                <w:highlight w:val="white"/>
              </w:rPr>
            </w:pPr>
            <w:r>
              <w:rPr>
                <w:rFonts w:ascii="Roboto" w:eastAsia="Roboto" w:hAnsi="Roboto" w:cs="Roboto"/>
                <w:color w:val="1F1F1F"/>
                <w:sz w:val="18"/>
                <w:szCs w:val="18"/>
                <w:highlight w:val="white"/>
              </w:rPr>
              <w:t xml:space="preserve"> Especies Cultivadas y Períodos Productivos</w:t>
            </w:r>
          </w:p>
          <w:p w14:paraId="08F90806" w14:textId="77777777" w:rsidR="001A50B9" w:rsidRDefault="00C22B2F">
            <w:pPr>
              <w:pBdr>
                <w:top w:val="nil"/>
                <w:left w:val="nil"/>
                <w:bottom w:val="nil"/>
                <w:right w:val="nil"/>
                <w:between w:val="nil"/>
              </w:pBdr>
              <w:rPr>
                <w:rFonts w:ascii="Roboto" w:eastAsia="Roboto" w:hAnsi="Roboto" w:cs="Roboto"/>
                <w:color w:val="1F1F1F"/>
                <w:sz w:val="18"/>
                <w:szCs w:val="18"/>
                <w:highlight w:val="white"/>
              </w:rPr>
            </w:pPr>
            <w:r>
              <w:rPr>
                <w:rFonts w:ascii="Roboto" w:eastAsia="Roboto" w:hAnsi="Roboto" w:cs="Roboto"/>
                <w:color w:val="1F1F1F"/>
                <w:sz w:val="18"/>
                <w:szCs w:val="18"/>
                <w:highlight w:val="white"/>
              </w:rPr>
              <w:t>Plantas Ornamentales: Pensamientos, geranios, claveles (3-5 meses).</w:t>
            </w:r>
          </w:p>
          <w:p w14:paraId="54B5779D" w14:textId="77777777" w:rsidR="001A50B9" w:rsidRDefault="00C22B2F">
            <w:pPr>
              <w:pBdr>
                <w:top w:val="nil"/>
                <w:left w:val="nil"/>
                <w:bottom w:val="nil"/>
                <w:right w:val="nil"/>
                <w:between w:val="nil"/>
              </w:pBdr>
              <w:rPr>
                <w:rFonts w:ascii="Roboto" w:eastAsia="Roboto" w:hAnsi="Roboto" w:cs="Roboto"/>
                <w:color w:val="1F1F1F"/>
                <w:sz w:val="18"/>
                <w:szCs w:val="18"/>
                <w:highlight w:val="white"/>
              </w:rPr>
            </w:pPr>
            <w:r>
              <w:rPr>
                <w:rFonts w:ascii="Roboto" w:eastAsia="Roboto" w:hAnsi="Roboto" w:cs="Roboto"/>
                <w:color w:val="1F1F1F"/>
                <w:sz w:val="18"/>
                <w:szCs w:val="18"/>
                <w:highlight w:val="white"/>
              </w:rPr>
              <w:t>Hortalizas: Lechuga, espinaca (45-60 días); zanahoria, rábano (50-80 días); brócoli, coliflor (90-120 días).</w:t>
            </w:r>
          </w:p>
          <w:p w14:paraId="50BAAD08" w14:textId="77777777" w:rsidR="001A50B9" w:rsidRDefault="00C22B2F">
            <w:pPr>
              <w:pBdr>
                <w:top w:val="nil"/>
                <w:left w:val="nil"/>
                <w:bottom w:val="nil"/>
                <w:right w:val="nil"/>
                <w:between w:val="nil"/>
              </w:pBdr>
              <w:rPr>
                <w:rFonts w:ascii="Roboto" w:eastAsia="Roboto" w:hAnsi="Roboto" w:cs="Roboto"/>
                <w:color w:val="1F1F1F"/>
                <w:sz w:val="18"/>
                <w:szCs w:val="18"/>
                <w:highlight w:val="white"/>
              </w:rPr>
            </w:pPr>
            <w:r>
              <w:rPr>
                <w:rFonts w:ascii="Roboto" w:eastAsia="Roboto" w:hAnsi="Roboto" w:cs="Roboto"/>
                <w:color w:val="1F1F1F"/>
                <w:sz w:val="18"/>
                <w:szCs w:val="18"/>
                <w:highlight w:val="white"/>
              </w:rPr>
              <w:t>Aromáticas:</w:t>
            </w:r>
            <w:r>
              <w:rPr>
                <w:rFonts w:ascii="Roboto" w:eastAsia="Roboto" w:hAnsi="Roboto" w:cs="Roboto"/>
                <w:color w:val="1F1F1F"/>
                <w:sz w:val="18"/>
                <w:szCs w:val="18"/>
                <w:highlight w:val="white"/>
              </w:rPr>
              <w:t xml:space="preserve"> Albahaca, romero, lavanda, manzanilla, menta (60-120 días).</w:t>
            </w:r>
          </w:p>
          <w:p w14:paraId="248CF46F" w14:textId="77777777" w:rsidR="001A50B9" w:rsidRDefault="001A50B9">
            <w:pPr>
              <w:pBdr>
                <w:top w:val="nil"/>
                <w:left w:val="nil"/>
                <w:bottom w:val="nil"/>
                <w:right w:val="nil"/>
                <w:between w:val="nil"/>
              </w:pBdr>
              <w:rPr>
                <w:rFonts w:ascii="Roboto" w:eastAsia="Roboto" w:hAnsi="Roboto" w:cs="Roboto"/>
                <w:color w:val="1F1F1F"/>
                <w:sz w:val="18"/>
                <w:szCs w:val="18"/>
                <w:highlight w:val="white"/>
              </w:rPr>
            </w:pPr>
          </w:p>
          <w:p w14:paraId="4E8A08B6" w14:textId="77777777" w:rsidR="001A50B9" w:rsidRDefault="00C22B2F">
            <w:pPr>
              <w:pBdr>
                <w:top w:val="nil"/>
                <w:left w:val="nil"/>
                <w:bottom w:val="nil"/>
                <w:right w:val="nil"/>
                <w:between w:val="nil"/>
              </w:pBdr>
              <w:rPr>
                <w:rFonts w:ascii="Roboto" w:eastAsia="Roboto" w:hAnsi="Roboto" w:cs="Roboto"/>
                <w:color w:val="1F1F1F"/>
                <w:sz w:val="18"/>
                <w:szCs w:val="18"/>
                <w:highlight w:val="white"/>
              </w:rPr>
            </w:pPr>
            <w:r>
              <w:rPr>
                <w:rFonts w:ascii="Roboto" w:eastAsia="Roboto" w:hAnsi="Roboto" w:cs="Roboto"/>
                <w:color w:val="1F1F1F"/>
                <w:sz w:val="18"/>
                <w:szCs w:val="18"/>
                <w:highlight w:val="white"/>
              </w:rPr>
              <w:t>Engorde de Pollos</w:t>
            </w:r>
          </w:p>
          <w:p w14:paraId="207D0569" w14:textId="77777777" w:rsidR="001A50B9" w:rsidRDefault="00C22B2F">
            <w:pPr>
              <w:pBdr>
                <w:top w:val="nil"/>
                <w:left w:val="nil"/>
                <w:bottom w:val="nil"/>
                <w:right w:val="nil"/>
                <w:between w:val="nil"/>
              </w:pBdr>
              <w:rPr>
                <w:rFonts w:ascii="Roboto" w:eastAsia="Roboto" w:hAnsi="Roboto" w:cs="Roboto"/>
                <w:color w:val="1F1F1F"/>
                <w:sz w:val="18"/>
                <w:szCs w:val="18"/>
                <w:highlight w:val="white"/>
              </w:rPr>
            </w:pPr>
            <w:r>
              <w:rPr>
                <w:rFonts w:ascii="Roboto" w:eastAsia="Roboto" w:hAnsi="Roboto" w:cs="Roboto"/>
                <w:color w:val="1F1F1F"/>
                <w:sz w:val="18"/>
                <w:szCs w:val="18"/>
                <w:highlight w:val="white"/>
              </w:rPr>
              <w:t>Línea recomendada: Cobb 500 o Ross 308.</w:t>
            </w:r>
          </w:p>
          <w:p w14:paraId="77455812" w14:textId="77777777" w:rsidR="001A50B9" w:rsidRDefault="00C22B2F">
            <w:pPr>
              <w:pBdr>
                <w:top w:val="nil"/>
                <w:left w:val="nil"/>
                <w:bottom w:val="nil"/>
                <w:right w:val="nil"/>
                <w:between w:val="nil"/>
              </w:pBdr>
              <w:rPr>
                <w:rFonts w:ascii="Roboto" w:eastAsia="Roboto" w:hAnsi="Roboto" w:cs="Roboto"/>
                <w:color w:val="1F1F1F"/>
                <w:sz w:val="18"/>
                <w:szCs w:val="18"/>
                <w:highlight w:val="white"/>
              </w:rPr>
            </w:pPr>
            <w:r>
              <w:rPr>
                <w:rFonts w:ascii="Roboto" w:eastAsia="Roboto" w:hAnsi="Roboto" w:cs="Roboto"/>
                <w:color w:val="1F1F1F"/>
                <w:sz w:val="18"/>
                <w:szCs w:val="18"/>
                <w:highlight w:val="white"/>
              </w:rPr>
              <w:t>Ciclo de engorde: 42-49 días.</w:t>
            </w:r>
          </w:p>
          <w:p w14:paraId="3A509CF5" w14:textId="77777777" w:rsidR="001A50B9" w:rsidRDefault="001A50B9">
            <w:pPr>
              <w:pBdr>
                <w:top w:val="nil"/>
                <w:left w:val="nil"/>
                <w:bottom w:val="nil"/>
                <w:right w:val="nil"/>
                <w:between w:val="nil"/>
              </w:pBdr>
              <w:rPr>
                <w:rFonts w:ascii="Roboto" w:eastAsia="Roboto" w:hAnsi="Roboto" w:cs="Roboto"/>
                <w:color w:val="1F1F1F"/>
                <w:sz w:val="18"/>
                <w:szCs w:val="18"/>
                <w:highlight w:val="white"/>
              </w:rPr>
            </w:pPr>
          </w:p>
        </w:tc>
        <w:tc>
          <w:tcPr>
            <w:tcW w:w="1623" w:type="dxa"/>
          </w:tcPr>
          <w:p w14:paraId="41A22491" w14:textId="77777777" w:rsidR="001A50B9" w:rsidRDefault="00C22B2F">
            <w:pPr>
              <w:jc w:val="both"/>
              <w:rPr>
                <w:rFonts w:ascii="Roboto" w:eastAsia="Roboto" w:hAnsi="Roboto" w:cs="Roboto"/>
                <w:color w:val="1F1F1F"/>
                <w:sz w:val="18"/>
                <w:szCs w:val="18"/>
                <w:highlight w:val="white"/>
              </w:rPr>
            </w:pPr>
            <w:r>
              <w:rPr>
                <w:rFonts w:ascii="Roboto" w:eastAsia="Roboto" w:hAnsi="Roboto" w:cs="Roboto"/>
                <w:color w:val="1F1F1F"/>
                <w:sz w:val="18"/>
                <w:szCs w:val="18"/>
                <w:highlight w:val="white"/>
              </w:rPr>
              <w:t>Humanos:</w:t>
            </w:r>
          </w:p>
          <w:p w14:paraId="0461A60C" w14:textId="77777777" w:rsidR="001A50B9" w:rsidRDefault="00C22B2F">
            <w:pPr>
              <w:jc w:val="both"/>
              <w:rPr>
                <w:rFonts w:ascii="Roboto" w:eastAsia="Roboto" w:hAnsi="Roboto" w:cs="Roboto"/>
                <w:color w:val="1F1F1F"/>
                <w:sz w:val="18"/>
                <w:szCs w:val="18"/>
                <w:highlight w:val="white"/>
              </w:rPr>
            </w:pPr>
            <w:r>
              <w:rPr>
                <w:rFonts w:ascii="Roboto" w:eastAsia="Roboto" w:hAnsi="Roboto" w:cs="Roboto"/>
                <w:color w:val="1F1F1F"/>
                <w:sz w:val="18"/>
                <w:szCs w:val="18"/>
                <w:highlight w:val="white"/>
              </w:rPr>
              <w:t>Estudiantes</w:t>
            </w:r>
          </w:p>
          <w:p w14:paraId="312BC5E5" w14:textId="77777777" w:rsidR="001A50B9" w:rsidRDefault="00C22B2F">
            <w:pPr>
              <w:jc w:val="both"/>
              <w:rPr>
                <w:rFonts w:ascii="Roboto" w:eastAsia="Roboto" w:hAnsi="Roboto" w:cs="Roboto"/>
                <w:color w:val="1F1F1F"/>
                <w:sz w:val="18"/>
                <w:szCs w:val="18"/>
                <w:highlight w:val="white"/>
              </w:rPr>
            </w:pPr>
            <w:r>
              <w:rPr>
                <w:rFonts w:ascii="Roboto" w:eastAsia="Roboto" w:hAnsi="Roboto" w:cs="Roboto"/>
                <w:color w:val="1F1F1F"/>
                <w:sz w:val="18"/>
                <w:szCs w:val="18"/>
                <w:highlight w:val="white"/>
              </w:rPr>
              <w:t>Docentes</w:t>
            </w:r>
          </w:p>
          <w:p w14:paraId="7753AA1F" w14:textId="77777777" w:rsidR="001A50B9" w:rsidRDefault="00C22B2F">
            <w:pPr>
              <w:jc w:val="both"/>
              <w:rPr>
                <w:rFonts w:ascii="Roboto" w:eastAsia="Roboto" w:hAnsi="Roboto" w:cs="Roboto"/>
                <w:color w:val="1F1F1F"/>
                <w:sz w:val="18"/>
                <w:szCs w:val="18"/>
                <w:highlight w:val="white"/>
              </w:rPr>
            </w:pPr>
            <w:r>
              <w:rPr>
                <w:rFonts w:ascii="Roboto" w:eastAsia="Roboto" w:hAnsi="Roboto" w:cs="Roboto"/>
                <w:color w:val="1F1F1F"/>
                <w:sz w:val="18"/>
                <w:szCs w:val="18"/>
                <w:highlight w:val="white"/>
              </w:rPr>
              <w:t>Padres de familia</w:t>
            </w:r>
          </w:p>
          <w:p w14:paraId="5FB24F7C" w14:textId="77777777" w:rsidR="001A50B9" w:rsidRDefault="00C22B2F">
            <w:pPr>
              <w:jc w:val="both"/>
              <w:rPr>
                <w:rFonts w:ascii="Roboto" w:eastAsia="Roboto" w:hAnsi="Roboto" w:cs="Roboto"/>
                <w:color w:val="1F1F1F"/>
                <w:sz w:val="18"/>
                <w:szCs w:val="18"/>
                <w:highlight w:val="white"/>
              </w:rPr>
            </w:pPr>
            <w:proofErr w:type="gramStart"/>
            <w:r>
              <w:rPr>
                <w:rFonts w:ascii="Roboto" w:eastAsia="Roboto" w:hAnsi="Roboto" w:cs="Roboto"/>
                <w:color w:val="1F1F1F"/>
                <w:sz w:val="18"/>
                <w:szCs w:val="18"/>
                <w:highlight w:val="white"/>
              </w:rPr>
              <w:t>Económicos :</w:t>
            </w:r>
            <w:proofErr w:type="gramEnd"/>
            <w:r>
              <w:rPr>
                <w:rFonts w:ascii="Roboto" w:eastAsia="Roboto" w:hAnsi="Roboto" w:cs="Roboto"/>
                <w:color w:val="1F1F1F"/>
                <w:sz w:val="18"/>
                <w:szCs w:val="18"/>
                <w:highlight w:val="white"/>
              </w:rPr>
              <w:t xml:space="preserve"> Recursos de IE</w:t>
            </w:r>
          </w:p>
        </w:tc>
        <w:tc>
          <w:tcPr>
            <w:tcW w:w="1675" w:type="dxa"/>
          </w:tcPr>
          <w:p w14:paraId="56A03B5C" w14:textId="77777777" w:rsidR="001A50B9" w:rsidRDefault="00C22B2F">
            <w:pPr>
              <w:jc w:val="both"/>
              <w:rPr>
                <w:rFonts w:ascii="Roboto" w:eastAsia="Roboto" w:hAnsi="Roboto" w:cs="Roboto"/>
                <w:color w:val="1F1F1F"/>
                <w:sz w:val="18"/>
                <w:szCs w:val="18"/>
                <w:highlight w:val="white"/>
              </w:rPr>
            </w:pPr>
            <w:r>
              <w:rPr>
                <w:rFonts w:ascii="Roboto" w:eastAsia="Roboto" w:hAnsi="Roboto" w:cs="Roboto"/>
                <w:color w:val="1F1F1F"/>
                <w:sz w:val="18"/>
                <w:szCs w:val="18"/>
                <w:highlight w:val="white"/>
              </w:rPr>
              <w:t>Segundo y tercer periodo acad</w:t>
            </w:r>
            <w:r>
              <w:rPr>
                <w:rFonts w:ascii="Roboto" w:eastAsia="Roboto" w:hAnsi="Roboto" w:cs="Roboto"/>
                <w:color w:val="1F1F1F"/>
                <w:sz w:val="18"/>
                <w:szCs w:val="18"/>
                <w:highlight w:val="white"/>
              </w:rPr>
              <w:t>émicos</w:t>
            </w:r>
          </w:p>
        </w:tc>
        <w:tc>
          <w:tcPr>
            <w:tcW w:w="1985" w:type="dxa"/>
          </w:tcPr>
          <w:p w14:paraId="5C12272A" w14:textId="77777777" w:rsidR="001A50B9" w:rsidRDefault="001A50B9">
            <w:pPr>
              <w:jc w:val="both"/>
              <w:rPr>
                <w:rFonts w:ascii="Verdana" w:eastAsia="Verdana" w:hAnsi="Verdana" w:cs="Verdana"/>
                <w:color w:val="FF0000"/>
                <w:sz w:val="20"/>
                <w:szCs w:val="20"/>
              </w:rPr>
            </w:pPr>
          </w:p>
          <w:p w14:paraId="3F7561EE" w14:textId="77777777" w:rsidR="001A50B9" w:rsidRDefault="00C22B2F">
            <w:pPr>
              <w:jc w:val="both"/>
              <w:rPr>
                <w:rFonts w:ascii="Verdana" w:eastAsia="Verdana" w:hAnsi="Verdana" w:cs="Verdana"/>
                <w:sz w:val="18"/>
                <w:szCs w:val="18"/>
              </w:rPr>
            </w:pPr>
            <w:r>
              <w:rPr>
                <w:rFonts w:ascii="Verdana" w:eastAsia="Verdana" w:hAnsi="Verdana" w:cs="Verdana"/>
                <w:sz w:val="18"/>
                <w:szCs w:val="18"/>
              </w:rPr>
              <w:t xml:space="preserve">John Jairo </w:t>
            </w:r>
            <w:proofErr w:type="spellStart"/>
            <w:r>
              <w:rPr>
                <w:rFonts w:ascii="Verdana" w:eastAsia="Verdana" w:hAnsi="Verdana" w:cs="Verdana"/>
                <w:sz w:val="18"/>
                <w:szCs w:val="18"/>
              </w:rPr>
              <w:t>Guzman</w:t>
            </w:r>
            <w:proofErr w:type="spellEnd"/>
            <w:r>
              <w:rPr>
                <w:rFonts w:ascii="Verdana" w:eastAsia="Verdana" w:hAnsi="Verdana" w:cs="Verdana"/>
                <w:sz w:val="18"/>
                <w:szCs w:val="18"/>
              </w:rPr>
              <w:t xml:space="preserve"> </w:t>
            </w:r>
          </w:p>
          <w:p w14:paraId="153AC1FA" w14:textId="77777777" w:rsidR="001A50B9" w:rsidRDefault="00C22B2F">
            <w:pPr>
              <w:jc w:val="both"/>
              <w:rPr>
                <w:rFonts w:ascii="Verdana" w:eastAsia="Verdana" w:hAnsi="Verdana" w:cs="Verdana"/>
                <w:sz w:val="18"/>
                <w:szCs w:val="18"/>
              </w:rPr>
            </w:pPr>
            <w:r>
              <w:rPr>
                <w:rFonts w:ascii="Verdana" w:eastAsia="Verdana" w:hAnsi="Verdana" w:cs="Verdana"/>
                <w:sz w:val="18"/>
                <w:szCs w:val="18"/>
              </w:rPr>
              <w:t>Armando Ortiz</w:t>
            </w:r>
          </w:p>
        </w:tc>
        <w:tc>
          <w:tcPr>
            <w:tcW w:w="1984" w:type="dxa"/>
          </w:tcPr>
          <w:p w14:paraId="0A30577C" w14:textId="77777777" w:rsidR="001A50B9" w:rsidRDefault="00C22B2F">
            <w:pPr>
              <w:jc w:val="both"/>
              <w:rPr>
                <w:rFonts w:ascii="Arial" w:eastAsia="Arial" w:hAnsi="Arial" w:cs="Arial"/>
                <w:color w:val="1F1F1F"/>
                <w:sz w:val="18"/>
                <w:szCs w:val="18"/>
                <w:highlight w:val="white"/>
              </w:rPr>
            </w:pPr>
            <w:r>
              <w:rPr>
                <w:rFonts w:ascii="Arial" w:eastAsia="Arial" w:hAnsi="Arial" w:cs="Arial"/>
                <w:color w:val="1F1F1F"/>
                <w:sz w:val="18"/>
                <w:szCs w:val="18"/>
                <w:highlight w:val="white"/>
              </w:rPr>
              <w:t>Planeado no ejecutado pendiente de aval</w:t>
            </w:r>
          </w:p>
        </w:tc>
      </w:tr>
    </w:tbl>
    <w:p w14:paraId="337CFBEE" w14:textId="77777777" w:rsidR="001A50B9" w:rsidRDefault="001A50B9">
      <w:pPr>
        <w:rPr>
          <w:rFonts w:ascii="Arial" w:eastAsia="Arial" w:hAnsi="Arial" w:cs="Arial"/>
        </w:rPr>
      </w:pPr>
    </w:p>
    <w:p w14:paraId="5CD9ABF5" w14:textId="77777777" w:rsidR="001A50B9" w:rsidRDefault="001A50B9">
      <w:pPr>
        <w:rPr>
          <w:rFonts w:ascii="Arial" w:eastAsia="Arial" w:hAnsi="Arial" w:cs="Arial"/>
        </w:rPr>
      </w:pPr>
    </w:p>
    <w:p w14:paraId="25A6AF52" w14:textId="77777777" w:rsidR="001A50B9" w:rsidRDefault="001A50B9">
      <w:pPr>
        <w:rPr>
          <w:rFonts w:ascii="Arial" w:eastAsia="Arial" w:hAnsi="Arial" w:cs="Arial"/>
        </w:rPr>
      </w:pPr>
    </w:p>
    <w:p w14:paraId="06A0A40D" w14:textId="77777777" w:rsidR="001A50B9" w:rsidRDefault="001A50B9">
      <w:pPr>
        <w:rPr>
          <w:rFonts w:ascii="Arial" w:eastAsia="Arial" w:hAnsi="Arial" w:cs="Arial"/>
        </w:rPr>
      </w:pPr>
    </w:p>
    <w:p w14:paraId="5BC2303B" w14:textId="77777777" w:rsidR="001A50B9" w:rsidRDefault="001A50B9">
      <w:pPr>
        <w:rPr>
          <w:rFonts w:ascii="Arial" w:eastAsia="Arial" w:hAnsi="Arial" w:cs="Arial"/>
        </w:rPr>
      </w:pPr>
    </w:p>
    <w:p w14:paraId="43C13966" w14:textId="77777777" w:rsidR="001A50B9" w:rsidRDefault="001A50B9">
      <w:pPr>
        <w:rPr>
          <w:rFonts w:ascii="Arial" w:eastAsia="Arial" w:hAnsi="Arial" w:cs="Arial"/>
        </w:rPr>
      </w:pPr>
    </w:p>
    <w:tbl>
      <w:tblPr>
        <w:tblStyle w:val="af3"/>
        <w:tblW w:w="1078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5"/>
        <w:gridCol w:w="2175"/>
        <w:gridCol w:w="1860"/>
        <w:gridCol w:w="2235"/>
        <w:gridCol w:w="2370"/>
      </w:tblGrid>
      <w:tr w:rsidR="001A50B9" w14:paraId="03D38BA2" w14:textId="77777777">
        <w:trPr>
          <w:trHeight w:val="528"/>
        </w:trPr>
        <w:tc>
          <w:tcPr>
            <w:tcW w:w="10785" w:type="dxa"/>
            <w:gridSpan w:val="5"/>
            <w:shd w:val="clear" w:color="auto" w:fill="92D050"/>
            <w:vAlign w:val="center"/>
          </w:tcPr>
          <w:p w14:paraId="66C3E275" w14:textId="77777777" w:rsidR="001A50B9" w:rsidRDefault="00C22B2F">
            <w:pPr>
              <w:numPr>
                <w:ilvl w:val="0"/>
                <w:numId w:val="2"/>
              </w:num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MEDICIÓN DEL IMPACTO DEL PROYECTO</w:t>
            </w:r>
          </w:p>
        </w:tc>
      </w:tr>
      <w:tr w:rsidR="001A50B9" w14:paraId="44C40363" w14:textId="77777777">
        <w:trPr>
          <w:trHeight w:val="951"/>
        </w:trPr>
        <w:tc>
          <w:tcPr>
            <w:tcW w:w="10785" w:type="dxa"/>
            <w:gridSpan w:val="5"/>
            <w:shd w:val="clear" w:color="auto" w:fill="FFFFFF"/>
            <w:vAlign w:val="center"/>
          </w:tcPr>
          <w:p w14:paraId="65A07342" w14:textId="77777777" w:rsidR="001A50B9" w:rsidRDefault="00C22B2F">
            <w:pPr>
              <w:rPr>
                <w:rFonts w:ascii="Arial" w:eastAsia="Arial" w:hAnsi="Arial" w:cs="Arial"/>
                <w:b/>
              </w:rPr>
            </w:pPr>
            <w:r>
              <w:rPr>
                <w:rFonts w:ascii="Arial" w:eastAsia="Arial" w:hAnsi="Arial" w:cs="Arial"/>
                <w:b/>
              </w:rPr>
              <w:t xml:space="preserve">OBJETIVO ESPECÍFICO 1 </w:t>
            </w:r>
          </w:p>
          <w:p w14:paraId="577287A9" w14:textId="77777777" w:rsidR="001A50B9" w:rsidRDefault="001A50B9">
            <w:pPr>
              <w:jc w:val="center"/>
              <w:rPr>
                <w:rFonts w:ascii="Arial" w:eastAsia="Arial" w:hAnsi="Arial" w:cs="Arial"/>
                <w:b/>
              </w:rPr>
            </w:pPr>
          </w:p>
          <w:p w14:paraId="5FCB52AE" w14:textId="77777777" w:rsidR="001A50B9" w:rsidRDefault="00C22B2F">
            <w:pPr>
              <w:rPr>
                <w:rFonts w:ascii="Verdana" w:eastAsia="Verdana" w:hAnsi="Verdana" w:cs="Verdana"/>
                <w:color w:val="000000"/>
              </w:rPr>
            </w:pPr>
            <w:r>
              <w:rPr>
                <w:rFonts w:ascii="Verdana" w:eastAsia="Verdana" w:hAnsi="Verdana" w:cs="Verdana"/>
                <w:sz w:val="20"/>
                <w:szCs w:val="20"/>
              </w:rPr>
              <w:t>Implementar actividades para la disposición y manejo de residuos sólidos.</w:t>
            </w:r>
          </w:p>
          <w:p w14:paraId="162FD9D2" w14:textId="77777777" w:rsidR="001A50B9" w:rsidRDefault="001A50B9">
            <w:pPr>
              <w:rPr>
                <w:rFonts w:ascii="Arial" w:eastAsia="Arial" w:hAnsi="Arial" w:cs="Arial"/>
                <w:b/>
              </w:rPr>
            </w:pPr>
          </w:p>
        </w:tc>
      </w:tr>
      <w:tr w:rsidR="001A50B9" w14:paraId="2693D730" w14:textId="77777777">
        <w:trPr>
          <w:trHeight w:val="528"/>
        </w:trPr>
        <w:tc>
          <w:tcPr>
            <w:tcW w:w="2145" w:type="dxa"/>
            <w:vMerge w:val="restart"/>
            <w:shd w:val="clear" w:color="auto" w:fill="C2D69B"/>
            <w:vAlign w:val="center"/>
          </w:tcPr>
          <w:p w14:paraId="2EC2CC5A" w14:textId="77777777" w:rsidR="001A50B9" w:rsidRDefault="00C22B2F">
            <w:pPr>
              <w:jc w:val="center"/>
              <w:rPr>
                <w:rFonts w:ascii="Arial" w:eastAsia="Arial" w:hAnsi="Arial" w:cs="Arial"/>
                <w:b/>
              </w:rPr>
            </w:pPr>
            <w:r>
              <w:rPr>
                <w:rFonts w:ascii="Arial" w:eastAsia="Arial" w:hAnsi="Arial" w:cs="Arial"/>
                <w:b/>
              </w:rPr>
              <w:t>INDICADOR</w:t>
            </w:r>
          </w:p>
        </w:tc>
        <w:tc>
          <w:tcPr>
            <w:tcW w:w="2175" w:type="dxa"/>
            <w:vMerge w:val="restart"/>
            <w:shd w:val="clear" w:color="auto" w:fill="C2D69B"/>
            <w:vAlign w:val="center"/>
          </w:tcPr>
          <w:p w14:paraId="022654F1" w14:textId="77777777" w:rsidR="001A50B9" w:rsidRDefault="00C22B2F">
            <w:pPr>
              <w:jc w:val="center"/>
              <w:rPr>
                <w:rFonts w:ascii="Arial" w:eastAsia="Arial" w:hAnsi="Arial" w:cs="Arial"/>
                <w:b/>
              </w:rPr>
            </w:pPr>
            <w:r>
              <w:rPr>
                <w:rFonts w:ascii="Arial" w:eastAsia="Arial" w:hAnsi="Arial" w:cs="Arial"/>
                <w:b/>
              </w:rPr>
              <w:t>INSTRUMENTO DE MEDICIÓN</w:t>
            </w:r>
          </w:p>
        </w:tc>
        <w:tc>
          <w:tcPr>
            <w:tcW w:w="1860" w:type="dxa"/>
            <w:vMerge w:val="restart"/>
            <w:shd w:val="clear" w:color="auto" w:fill="C2D69B"/>
            <w:vAlign w:val="center"/>
          </w:tcPr>
          <w:p w14:paraId="13955687" w14:textId="77777777" w:rsidR="001A50B9" w:rsidRDefault="00C22B2F">
            <w:pPr>
              <w:jc w:val="center"/>
              <w:rPr>
                <w:rFonts w:ascii="Arial" w:eastAsia="Arial" w:hAnsi="Arial" w:cs="Arial"/>
                <w:b/>
              </w:rPr>
            </w:pPr>
            <w:r>
              <w:rPr>
                <w:rFonts w:ascii="Arial" w:eastAsia="Arial" w:hAnsi="Arial" w:cs="Arial"/>
                <w:b/>
              </w:rPr>
              <w:t>FÓRMULA</w:t>
            </w:r>
          </w:p>
        </w:tc>
        <w:tc>
          <w:tcPr>
            <w:tcW w:w="4605" w:type="dxa"/>
            <w:gridSpan w:val="2"/>
            <w:shd w:val="clear" w:color="auto" w:fill="C2D69B"/>
            <w:vAlign w:val="center"/>
          </w:tcPr>
          <w:p w14:paraId="63253CA1" w14:textId="77777777" w:rsidR="001A50B9" w:rsidRDefault="00C22B2F">
            <w:pPr>
              <w:jc w:val="center"/>
              <w:rPr>
                <w:rFonts w:ascii="Arial" w:eastAsia="Arial" w:hAnsi="Arial" w:cs="Arial"/>
                <w:b/>
              </w:rPr>
            </w:pPr>
            <w:r>
              <w:rPr>
                <w:rFonts w:ascii="Arial" w:eastAsia="Arial" w:hAnsi="Arial" w:cs="Arial"/>
                <w:b/>
              </w:rPr>
              <w:t>RESULTADO</w:t>
            </w:r>
          </w:p>
        </w:tc>
      </w:tr>
      <w:tr w:rsidR="001A50B9" w14:paraId="28468934" w14:textId="77777777">
        <w:trPr>
          <w:trHeight w:val="540"/>
        </w:trPr>
        <w:tc>
          <w:tcPr>
            <w:tcW w:w="2145" w:type="dxa"/>
            <w:vMerge/>
            <w:shd w:val="clear" w:color="auto" w:fill="C2D69B"/>
            <w:vAlign w:val="center"/>
          </w:tcPr>
          <w:p w14:paraId="10B31918" w14:textId="77777777" w:rsidR="001A50B9" w:rsidRDefault="001A50B9">
            <w:pPr>
              <w:widowControl w:val="0"/>
              <w:pBdr>
                <w:top w:val="nil"/>
                <w:left w:val="nil"/>
                <w:bottom w:val="nil"/>
                <w:right w:val="nil"/>
                <w:between w:val="nil"/>
              </w:pBdr>
              <w:spacing w:line="276" w:lineRule="auto"/>
              <w:rPr>
                <w:rFonts w:ascii="Arial" w:eastAsia="Arial" w:hAnsi="Arial" w:cs="Arial"/>
                <w:b/>
              </w:rPr>
            </w:pPr>
          </w:p>
        </w:tc>
        <w:tc>
          <w:tcPr>
            <w:tcW w:w="2175" w:type="dxa"/>
            <w:vMerge/>
            <w:shd w:val="clear" w:color="auto" w:fill="C2D69B"/>
            <w:vAlign w:val="center"/>
          </w:tcPr>
          <w:p w14:paraId="41D65A3A" w14:textId="77777777" w:rsidR="001A50B9" w:rsidRDefault="001A50B9">
            <w:pPr>
              <w:widowControl w:val="0"/>
              <w:pBdr>
                <w:top w:val="nil"/>
                <w:left w:val="nil"/>
                <w:bottom w:val="nil"/>
                <w:right w:val="nil"/>
                <w:between w:val="nil"/>
              </w:pBdr>
              <w:spacing w:line="276" w:lineRule="auto"/>
              <w:rPr>
                <w:rFonts w:ascii="Arial" w:eastAsia="Arial" w:hAnsi="Arial" w:cs="Arial"/>
                <w:b/>
              </w:rPr>
            </w:pPr>
          </w:p>
        </w:tc>
        <w:tc>
          <w:tcPr>
            <w:tcW w:w="1860" w:type="dxa"/>
            <w:vMerge/>
            <w:shd w:val="clear" w:color="auto" w:fill="C2D69B"/>
            <w:vAlign w:val="center"/>
          </w:tcPr>
          <w:p w14:paraId="575038DD" w14:textId="77777777" w:rsidR="001A50B9" w:rsidRDefault="001A50B9">
            <w:pPr>
              <w:widowControl w:val="0"/>
              <w:pBdr>
                <w:top w:val="nil"/>
                <w:left w:val="nil"/>
                <w:bottom w:val="nil"/>
                <w:right w:val="nil"/>
                <w:between w:val="nil"/>
              </w:pBdr>
              <w:spacing w:line="276" w:lineRule="auto"/>
              <w:rPr>
                <w:rFonts w:ascii="Arial" w:eastAsia="Arial" w:hAnsi="Arial" w:cs="Arial"/>
                <w:b/>
              </w:rPr>
            </w:pPr>
          </w:p>
        </w:tc>
        <w:tc>
          <w:tcPr>
            <w:tcW w:w="2235" w:type="dxa"/>
            <w:shd w:val="clear" w:color="auto" w:fill="C2D69B"/>
            <w:vAlign w:val="center"/>
          </w:tcPr>
          <w:p w14:paraId="3BA24F4D" w14:textId="77777777" w:rsidR="001A50B9" w:rsidRDefault="00C22B2F">
            <w:pPr>
              <w:jc w:val="center"/>
              <w:rPr>
                <w:rFonts w:ascii="Arial" w:eastAsia="Arial" w:hAnsi="Arial" w:cs="Arial"/>
                <w:b/>
              </w:rPr>
            </w:pPr>
            <w:r>
              <w:rPr>
                <w:rFonts w:ascii="Arial" w:eastAsia="Arial" w:hAnsi="Arial" w:cs="Arial"/>
                <w:b/>
              </w:rPr>
              <w:t>Semestre I</w:t>
            </w:r>
          </w:p>
        </w:tc>
        <w:tc>
          <w:tcPr>
            <w:tcW w:w="2370" w:type="dxa"/>
            <w:shd w:val="clear" w:color="auto" w:fill="C2D69B"/>
            <w:vAlign w:val="center"/>
          </w:tcPr>
          <w:p w14:paraId="5CC90EB8" w14:textId="77777777" w:rsidR="001A50B9" w:rsidRDefault="00C22B2F">
            <w:pPr>
              <w:jc w:val="center"/>
              <w:rPr>
                <w:rFonts w:ascii="Arial" w:eastAsia="Arial" w:hAnsi="Arial" w:cs="Arial"/>
                <w:b/>
              </w:rPr>
            </w:pPr>
            <w:r>
              <w:rPr>
                <w:rFonts w:ascii="Arial" w:eastAsia="Arial" w:hAnsi="Arial" w:cs="Arial"/>
                <w:b/>
              </w:rPr>
              <w:t>Semestre II</w:t>
            </w:r>
          </w:p>
        </w:tc>
      </w:tr>
      <w:tr w:rsidR="001A50B9" w14:paraId="280FB4E5" w14:textId="77777777">
        <w:trPr>
          <w:trHeight w:val="528"/>
        </w:trPr>
        <w:tc>
          <w:tcPr>
            <w:tcW w:w="2145" w:type="dxa"/>
          </w:tcPr>
          <w:p w14:paraId="350A59FF" w14:textId="77777777" w:rsidR="001A50B9" w:rsidRDefault="00C22B2F">
            <w:pPr>
              <w:rPr>
                <w:rFonts w:ascii="Arial" w:eastAsia="Arial" w:hAnsi="Arial" w:cs="Arial"/>
                <w:b/>
                <w:sz w:val="20"/>
                <w:szCs w:val="20"/>
              </w:rPr>
            </w:pPr>
            <w:r>
              <w:rPr>
                <w:rFonts w:ascii="Arial" w:eastAsia="Arial" w:hAnsi="Arial" w:cs="Arial"/>
                <w:b/>
                <w:sz w:val="20"/>
                <w:szCs w:val="20"/>
              </w:rPr>
              <w:t xml:space="preserve">Actividades ejecutadas de manejo y disposición de residuos. </w:t>
            </w:r>
          </w:p>
        </w:tc>
        <w:tc>
          <w:tcPr>
            <w:tcW w:w="2175" w:type="dxa"/>
          </w:tcPr>
          <w:p w14:paraId="692B57C3" w14:textId="77777777" w:rsidR="001A50B9" w:rsidRDefault="00C22B2F">
            <w:pPr>
              <w:rPr>
                <w:rFonts w:ascii="Arial" w:eastAsia="Arial" w:hAnsi="Arial" w:cs="Arial"/>
                <w:sz w:val="20"/>
                <w:szCs w:val="20"/>
              </w:rPr>
            </w:pPr>
            <w:r>
              <w:rPr>
                <w:rFonts w:ascii="Arial" w:eastAsia="Arial" w:hAnsi="Arial" w:cs="Arial"/>
                <w:sz w:val="20"/>
                <w:szCs w:val="20"/>
              </w:rPr>
              <w:t xml:space="preserve">Participación en actividades de manejo y disposición de residuos sólidos. </w:t>
            </w:r>
          </w:p>
        </w:tc>
        <w:tc>
          <w:tcPr>
            <w:tcW w:w="1860" w:type="dxa"/>
          </w:tcPr>
          <w:p w14:paraId="3ED2C2A9" w14:textId="77777777" w:rsidR="001A50B9" w:rsidRDefault="00C22B2F">
            <w:pPr>
              <w:rPr>
                <w:rFonts w:ascii="Arial" w:eastAsia="Arial" w:hAnsi="Arial" w:cs="Arial"/>
                <w:color w:val="FF0000"/>
                <w:sz w:val="20"/>
                <w:szCs w:val="20"/>
              </w:rPr>
            </w:pPr>
            <w:proofErr w:type="gramStart"/>
            <w:r>
              <w:rPr>
                <w:rFonts w:ascii="Arial" w:eastAsia="Arial" w:hAnsi="Arial" w:cs="Arial"/>
                <w:b/>
                <w:sz w:val="20"/>
                <w:szCs w:val="20"/>
              </w:rPr>
              <w:t>Total</w:t>
            </w:r>
            <w:proofErr w:type="gramEnd"/>
            <w:r>
              <w:rPr>
                <w:rFonts w:ascii="Arial" w:eastAsia="Arial" w:hAnsi="Arial" w:cs="Arial"/>
                <w:b/>
                <w:sz w:val="20"/>
                <w:szCs w:val="20"/>
              </w:rPr>
              <w:t xml:space="preserve"> actividades realizadas/# guías. </w:t>
            </w:r>
          </w:p>
        </w:tc>
        <w:tc>
          <w:tcPr>
            <w:tcW w:w="2235" w:type="dxa"/>
          </w:tcPr>
          <w:p w14:paraId="368299AC" w14:textId="77777777" w:rsidR="001A50B9" w:rsidRDefault="00C22B2F">
            <w:pPr>
              <w:jc w:val="both"/>
              <w:rPr>
                <w:rFonts w:ascii="Arial" w:eastAsia="Arial" w:hAnsi="Arial" w:cs="Arial"/>
              </w:rPr>
            </w:pPr>
            <w:r>
              <w:rPr>
                <w:rFonts w:ascii="Arial" w:eastAsia="Arial" w:hAnsi="Arial" w:cs="Arial"/>
              </w:rPr>
              <w:t xml:space="preserve">Dentro del desarrollo curricular se implementó en todas las guías de ciencias en </w:t>
            </w:r>
            <w:r>
              <w:rPr>
                <w:rFonts w:ascii="Arial" w:eastAsia="Arial" w:hAnsi="Arial" w:cs="Arial"/>
              </w:rPr>
              <w:t xml:space="preserve">el punto de partida tienen una actividad asociada al manejo y disposición de residuos sólidos. Por lo anterior se cumplió al 100% el indicador. </w:t>
            </w:r>
          </w:p>
          <w:p w14:paraId="4B4E31E0" w14:textId="77777777" w:rsidR="001A50B9" w:rsidRDefault="001A50B9">
            <w:pPr>
              <w:jc w:val="both"/>
              <w:rPr>
                <w:rFonts w:ascii="Arial" w:eastAsia="Arial" w:hAnsi="Arial" w:cs="Arial"/>
              </w:rPr>
            </w:pPr>
          </w:p>
          <w:p w14:paraId="11DC48C7" w14:textId="77777777" w:rsidR="001A50B9" w:rsidRDefault="00C22B2F">
            <w:pPr>
              <w:jc w:val="both"/>
              <w:rPr>
                <w:rFonts w:ascii="Arial" w:eastAsia="Arial" w:hAnsi="Arial" w:cs="Arial"/>
              </w:rPr>
            </w:pPr>
            <w:r>
              <w:rPr>
                <w:rFonts w:ascii="Arial" w:eastAsia="Arial" w:hAnsi="Arial" w:cs="Arial"/>
              </w:rPr>
              <w:t>NO se ha realizado ninguna capacitación con docentes, directivos y administrativos, se está a la espera para a</w:t>
            </w:r>
            <w:r>
              <w:rPr>
                <w:rFonts w:ascii="Arial" w:eastAsia="Arial" w:hAnsi="Arial" w:cs="Arial"/>
              </w:rPr>
              <w:t xml:space="preserve">gendar. </w:t>
            </w:r>
          </w:p>
        </w:tc>
        <w:tc>
          <w:tcPr>
            <w:tcW w:w="2370" w:type="dxa"/>
          </w:tcPr>
          <w:p w14:paraId="4AE0AB12" w14:textId="77777777" w:rsidR="001A50B9" w:rsidRDefault="001A50B9">
            <w:pPr>
              <w:jc w:val="both"/>
              <w:rPr>
                <w:rFonts w:ascii="Arial" w:eastAsia="Arial" w:hAnsi="Arial" w:cs="Arial"/>
              </w:rPr>
            </w:pPr>
          </w:p>
        </w:tc>
      </w:tr>
      <w:tr w:rsidR="001A50B9" w14:paraId="3549E856" w14:textId="77777777">
        <w:trPr>
          <w:trHeight w:val="528"/>
        </w:trPr>
        <w:tc>
          <w:tcPr>
            <w:tcW w:w="2145" w:type="dxa"/>
          </w:tcPr>
          <w:p w14:paraId="7D9B897B" w14:textId="77777777" w:rsidR="001A50B9" w:rsidRDefault="00C22B2F">
            <w:pPr>
              <w:rPr>
                <w:rFonts w:ascii="Arial" w:eastAsia="Arial" w:hAnsi="Arial" w:cs="Arial"/>
                <w:b/>
                <w:sz w:val="20"/>
                <w:szCs w:val="20"/>
              </w:rPr>
            </w:pPr>
            <w:r>
              <w:rPr>
                <w:rFonts w:ascii="Arial" w:eastAsia="Arial" w:hAnsi="Arial" w:cs="Arial"/>
                <w:b/>
                <w:sz w:val="20"/>
                <w:szCs w:val="20"/>
              </w:rPr>
              <w:t xml:space="preserve">Actividades ejecutadas de manejo y disposición de residuos. </w:t>
            </w:r>
          </w:p>
        </w:tc>
        <w:tc>
          <w:tcPr>
            <w:tcW w:w="2175" w:type="dxa"/>
          </w:tcPr>
          <w:p w14:paraId="52F64126" w14:textId="77777777" w:rsidR="001A50B9" w:rsidRDefault="00C22B2F">
            <w:pPr>
              <w:rPr>
                <w:rFonts w:ascii="Arial" w:eastAsia="Arial" w:hAnsi="Arial" w:cs="Arial"/>
                <w:sz w:val="20"/>
                <w:szCs w:val="20"/>
              </w:rPr>
            </w:pPr>
            <w:r>
              <w:rPr>
                <w:rFonts w:ascii="Arial" w:eastAsia="Arial" w:hAnsi="Arial" w:cs="Arial"/>
                <w:sz w:val="20"/>
                <w:szCs w:val="20"/>
              </w:rPr>
              <w:t xml:space="preserve">Proyectos diseñados </w:t>
            </w:r>
          </w:p>
        </w:tc>
        <w:tc>
          <w:tcPr>
            <w:tcW w:w="1860" w:type="dxa"/>
          </w:tcPr>
          <w:p w14:paraId="4C2E263F" w14:textId="77777777" w:rsidR="001A50B9" w:rsidRDefault="00C22B2F">
            <w:pPr>
              <w:rPr>
                <w:rFonts w:ascii="Arial" w:eastAsia="Arial" w:hAnsi="Arial" w:cs="Arial"/>
                <w:b/>
                <w:sz w:val="20"/>
                <w:szCs w:val="20"/>
              </w:rPr>
            </w:pPr>
            <w:r>
              <w:rPr>
                <w:rFonts w:ascii="Arial" w:eastAsia="Arial" w:hAnsi="Arial" w:cs="Arial"/>
                <w:b/>
                <w:sz w:val="20"/>
                <w:szCs w:val="20"/>
              </w:rPr>
              <w:t>%=Proyectos ejecutados/ Proyectos diseñados x 100</w:t>
            </w:r>
          </w:p>
        </w:tc>
        <w:tc>
          <w:tcPr>
            <w:tcW w:w="2235" w:type="dxa"/>
          </w:tcPr>
          <w:p w14:paraId="217E17C1" w14:textId="77777777" w:rsidR="001A50B9" w:rsidRDefault="00C22B2F">
            <w:pPr>
              <w:jc w:val="both"/>
              <w:rPr>
                <w:rFonts w:ascii="Arial" w:eastAsia="Arial" w:hAnsi="Arial" w:cs="Arial"/>
              </w:rPr>
            </w:pPr>
            <w:r>
              <w:rPr>
                <w:rFonts w:ascii="Arial" w:eastAsia="Arial" w:hAnsi="Arial" w:cs="Arial"/>
              </w:rPr>
              <w:t xml:space="preserve">Se diseñaron dos proyectos enfocados en la recuperación del material de reciclaje de la institución. Por lo anterior se cumplió al 100% el indicador. </w:t>
            </w:r>
          </w:p>
        </w:tc>
        <w:tc>
          <w:tcPr>
            <w:tcW w:w="2370" w:type="dxa"/>
          </w:tcPr>
          <w:p w14:paraId="7D620AEC" w14:textId="77777777" w:rsidR="001A50B9" w:rsidRDefault="001A50B9">
            <w:pPr>
              <w:jc w:val="both"/>
              <w:rPr>
                <w:rFonts w:ascii="Arial" w:eastAsia="Arial" w:hAnsi="Arial" w:cs="Arial"/>
              </w:rPr>
            </w:pPr>
          </w:p>
        </w:tc>
      </w:tr>
      <w:tr w:rsidR="001A50B9" w14:paraId="27F5240E" w14:textId="77777777">
        <w:trPr>
          <w:trHeight w:val="528"/>
        </w:trPr>
        <w:tc>
          <w:tcPr>
            <w:tcW w:w="10785" w:type="dxa"/>
            <w:gridSpan w:val="5"/>
          </w:tcPr>
          <w:p w14:paraId="6F62F498" w14:textId="77777777" w:rsidR="001A50B9" w:rsidRDefault="001A50B9">
            <w:pPr>
              <w:jc w:val="both"/>
              <w:rPr>
                <w:rFonts w:ascii="Arial" w:eastAsia="Arial" w:hAnsi="Arial" w:cs="Arial"/>
                <w:b/>
              </w:rPr>
            </w:pPr>
          </w:p>
          <w:p w14:paraId="424E64C1" w14:textId="77777777" w:rsidR="001A50B9" w:rsidRDefault="00C22B2F">
            <w:pPr>
              <w:jc w:val="both"/>
              <w:rPr>
                <w:rFonts w:ascii="Arial" w:eastAsia="Arial" w:hAnsi="Arial" w:cs="Arial"/>
                <w:b/>
              </w:rPr>
            </w:pPr>
            <w:r>
              <w:rPr>
                <w:rFonts w:ascii="Arial" w:eastAsia="Arial" w:hAnsi="Arial" w:cs="Arial"/>
                <w:b/>
              </w:rPr>
              <w:t xml:space="preserve">OBJETIVO ESPECÍFICO </w:t>
            </w:r>
          </w:p>
          <w:p w14:paraId="547C0B91" w14:textId="77777777" w:rsidR="001A50B9" w:rsidRDefault="001A50B9">
            <w:pPr>
              <w:jc w:val="both"/>
              <w:rPr>
                <w:rFonts w:ascii="Arial" w:eastAsia="Arial" w:hAnsi="Arial" w:cs="Arial"/>
                <w:b/>
              </w:rPr>
            </w:pPr>
          </w:p>
          <w:p w14:paraId="35D49025" w14:textId="77777777" w:rsidR="001A50B9" w:rsidRDefault="00C22B2F">
            <w:pPr>
              <w:numPr>
                <w:ilvl w:val="0"/>
                <w:numId w:val="5"/>
              </w:numPr>
              <w:spacing w:line="276" w:lineRule="auto"/>
              <w:jc w:val="both"/>
              <w:rPr>
                <w:rFonts w:ascii="Verdana" w:eastAsia="Verdana" w:hAnsi="Verdana" w:cs="Verdana"/>
              </w:rPr>
            </w:pPr>
            <w:r>
              <w:rPr>
                <w:rFonts w:ascii="Verdana" w:eastAsia="Verdana" w:hAnsi="Verdana" w:cs="Verdana"/>
              </w:rPr>
              <w:t>Contribuir al aprendizaje práctico de los estudiantes, mejorando la seguridad al</w:t>
            </w:r>
            <w:r>
              <w:rPr>
                <w:rFonts w:ascii="Verdana" w:eastAsia="Verdana" w:hAnsi="Verdana" w:cs="Verdana"/>
              </w:rPr>
              <w:t>imentaria y fortaleciendo el tejido comunitario mediante la implementación de la huerta escolar con enfoque de sostenibilidad realizado mediante estrategias de gestión y participación activa de la comunidad educativa.</w:t>
            </w:r>
          </w:p>
          <w:p w14:paraId="36AAA672" w14:textId="77777777" w:rsidR="001A50B9" w:rsidRDefault="001A50B9">
            <w:pPr>
              <w:jc w:val="both"/>
              <w:rPr>
                <w:rFonts w:ascii="Roboto" w:eastAsia="Roboto" w:hAnsi="Roboto" w:cs="Roboto"/>
                <w:color w:val="1F1F1F"/>
                <w:highlight w:val="white"/>
              </w:rPr>
            </w:pPr>
          </w:p>
          <w:p w14:paraId="4BC0366F" w14:textId="77777777" w:rsidR="001A50B9" w:rsidRDefault="001A50B9">
            <w:pPr>
              <w:jc w:val="both"/>
              <w:rPr>
                <w:rFonts w:ascii="Arial" w:eastAsia="Arial" w:hAnsi="Arial" w:cs="Arial"/>
                <w:color w:val="FF0000"/>
              </w:rPr>
            </w:pPr>
          </w:p>
        </w:tc>
      </w:tr>
      <w:tr w:rsidR="001A50B9" w14:paraId="2534FDD6" w14:textId="77777777">
        <w:trPr>
          <w:trHeight w:val="528"/>
        </w:trPr>
        <w:tc>
          <w:tcPr>
            <w:tcW w:w="2145" w:type="dxa"/>
            <w:vMerge w:val="restart"/>
            <w:shd w:val="clear" w:color="auto" w:fill="C2D69B"/>
            <w:vAlign w:val="center"/>
          </w:tcPr>
          <w:p w14:paraId="0274FDDD" w14:textId="77777777" w:rsidR="001A50B9" w:rsidRDefault="00C22B2F">
            <w:pPr>
              <w:jc w:val="center"/>
              <w:rPr>
                <w:rFonts w:ascii="Arial" w:eastAsia="Arial" w:hAnsi="Arial" w:cs="Arial"/>
              </w:rPr>
            </w:pPr>
            <w:r>
              <w:rPr>
                <w:rFonts w:ascii="Arial" w:eastAsia="Arial" w:hAnsi="Arial" w:cs="Arial"/>
                <w:b/>
              </w:rPr>
              <w:t>INDICADOR</w:t>
            </w:r>
          </w:p>
        </w:tc>
        <w:tc>
          <w:tcPr>
            <w:tcW w:w="2175" w:type="dxa"/>
            <w:vMerge w:val="restart"/>
            <w:shd w:val="clear" w:color="auto" w:fill="C2D69B"/>
            <w:vAlign w:val="center"/>
          </w:tcPr>
          <w:p w14:paraId="5D3BB36B" w14:textId="77777777" w:rsidR="001A50B9" w:rsidRDefault="00C22B2F">
            <w:pPr>
              <w:jc w:val="center"/>
              <w:rPr>
                <w:rFonts w:ascii="Arial" w:eastAsia="Arial" w:hAnsi="Arial" w:cs="Arial"/>
              </w:rPr>
            </w:pPr>
            <w:r>
              <w:rPr>
                <w:rFonts w:ascii="Arial" w:eastAsia="Arial" w:hAnsi="Arial" w:cs="Arial"/>
                <w:b/>
              </w:rPr>
              <w:t>INSTRUMENTO</w:t>
            </w:r>
          </w:p>
        </w:tc>
        <w:tc>
          <w:tcPr>
            <w:tcW w:w="1860" w:type="dxa"/>
            <w:vMerge w:val="restart"/>
            <w:shd w:val="clear" w:color="auto" w:fill="C2D69B"/>
            <w:vAlign w:val="center"/>
          </w:tcPr>
          <w:p w14:paraId="565EE930" w14:textId="77777777" w:rsidR="001A50B9" w:rsidRDefault="00C22B2F">
            <w:pPr>
              <w:jc w:val="center"/>
              <w:rPr>
                <w:rFonts w:ascii="Arial" w:eastAsia="Arial" w:hAnsi="Arial" w:cs="Arial"/>
              </w:rPr>
            </w:pPr>
            <w:r>
              <w:rPr>
                <w:rFonts w:ascii="Arial" w:eastAsia="Arial" w:hAnsi="Arial" w:cs="Arial"/>
                <w:b/>
              </w:rPr>
              <w:t>FÓRMULA</w:t>
            </w:r>
          </w:p>
        </w:tc>
        <w:tc>
          <w:tcPr>
            <w:tcW w:w="4605" w:type="dxa"/>
            <w:gridSpan w:val="2"/>
            <w:shd w:val="clear" w:color="auto" w:fill="C2D69B"/>
            <w:vAlign w:val="center"/>
          </w:tcPr>
          <w:p w14:paraId="1224B4B3" w14:textId="77777777" w:rsidR="001A50B9" w:rsidRDefault="00C22B2F">
            <w:pPr>
              <w:jc w:val="center"/>
              <w:rPr>
                <w:rFonts w:ascii="Arial" w:eastAsia="Arial" w:hAnsi="Arial" w:cs="Arial"/>
              </w:rPr>
            </w:pPr>
            <w:r>
              <w:rPr>
                <w:rFonts w:ascii="Arial" w:eastAsia="Arial" w:hAnsi="Arial" w:cs="Arial"/>
                <w:b/>
              </w:rPr>
              <w:t>RESULTADOS</w:t>
            </w:r>
          </w:p>
        </w:tc>
      </w:tr>
      <w:tr w:rsidR="001A50B9" w14:paraId="7BC1B6E5" w14:textId="77777777">
        <w:trPr>
          <w:trHeight w:val="528"/>
        </w:trPr>
        <w:tc>
          <w:tcPr>
            <w:tcW w:w="2145" w:type="dxa"/>
            <w:vMerge/>
            <w:shd w:val="clear" w:color="auto" w:fill="C2D69B"/>
            <w:vAlign w:val="center"/>
          </w:tcPr>
          <w:p w14:paraId="7CFAC72A" w14:textId="77777777" w:rsidR="001A50B9" w:rsidRDefault="001A50B9">
            <w:pPr>
              <w:widowControl w:val="0"/>
              <w:pBdr>
                <w:top w:val="nil"/>
                <w:left w:val="nil"/>
                <w:bottom w:val="nil"/>
                <w:right w:val="nil"/>
                <w:between w:val="nil"/>
              </w:pBdr>
              <w:spacing w:line="276" w:lineRule="auto"/>
              <w:rPr>
                <w:rFonts w:ascii="Arial" w:eastAsia="Arial" w:hAnsi="Arial" w:cs="Arial"/>
              </w:rPr>
            </w:pPr>
          </w:p>
        </w:tc>
        <w:tc>
          <w:tcPr>
            <w:tcW w:w="2175" w:type="dxa"/>
            <w:vMerge/>
            <w:shd w:val="clear" w:color="auto" w:fill="C2D69B"/>
            <w:vAlign w:val="center"/>
          </w:tcPr>
          <w:p w14:paraId="3BB7A0F3" w14:textId="77777777" w:rsidR="001A50B9" w:rsidRDefault="001A50B9">
            <w:pPr>
              <w:widowControl w:val="0"/>
              <w:pBdr>
                <w:top w:val="nil"/>
                <w:left w:val="nil"/>
                <w:bottom w:val="nil"/>
                <w:right w:val="nil"/>
                <w:between w:val="nil"/>
              </w:pBdr>
              <w:spacing w:line="276" w:lineRule="auto"/>
              <w:rPr>
                <w:rFonts w:ascii="Arial" w:eastAsia="Arial" w:hAnsi="Arial" w:cs="Arial"/>
              </w:rPr>
            </w:pPr>
          </w:p>
        </w:tc>
        <w:tc>
          <w:tcPr>
            <w:tcW w:w="1860" w:type="dxa"/>
            <w:vMerge/>
            <w:shd w:val="clear" w:color="auto" w:fill="C2D69B"/>
            <w:vAlign w:val="center"/>
          </w:tcPr>
          <w:p w14:paraId="0EA66C83" w14:textId="77777777" w:rsidR="001A50B9" w:rsidRDefault="001A50B9">
            <w:pPr>
              <w:widowControl w:val="0"/>
              <w:pBdr>
                <w:top w:val="nil"/>
                <w:left w:val="nil"/>
                <w:bottom w:val="nil"/>
                <w:right w:val="nil"/>
                <w:between w:val="nil"/>
              </w:pBdr>
              <w:spacing w:line="276" w:lineRule="auto"/>
              <w:rPr>
                <w:rFonts w:ascii="Arial" w:eastAsia="Arial" w:hAnsi="Arial" w:cs="Arial"/>
              </w:rPr>
            </w:pPr>
          </w:p>
        </w:tc>
        <w:tc>
          <w:tcPr>
            <w:tcW w:w="2235" w:type="dxa"/>
            <w:shd w:val="clear" w:color="auto" w:fill="C2D69B"/>
            <w:vAlign w:val="center"/>
          </w:tcPr>
          <w:p w14:paraId="219D9617" w14:textId="77777777" w:rsidR="001A50B9" w:rsidRDefault="00C22B2F">
            <w:pPr>
              <w:jc w:val="center"/>
              <w:rPr>
                <w:rFonts w:ascii="Arial" w:eastAsia="Arial" w:hAnsi="Arial" w:cs="Arial"/>
                <w:b/>
              </w:rPr>
            </w:pPr>
            <w:r>
              <w:rPr>
                <w:rFonts w:ascii="Arial" w:eastAsia="Arial" w:hAnsi="Arial" w:cs="Arial"/>
                <w:b/>
              </w:rPr>
              <w:t>Semestre I</w:t>
            </w:r>
          </w:p>
        </w:tc>
        <w:tc>
          <w:tcPr>
            <w:tcW w:w="2370" w:type="dxa"/>
            <w:shd w:val="clear" w:color="auto" w:fill="C2D69B"/>
            <w:vAlign w:val="center"/>
          </w:tcPr>
          <w:p w14:paraId="3593A22F" w14:textId="77777777" w:rsidR="001A50B9" w:rsidRDefault="00C22B2F">
            <w:pPr>
              <w:jc w:val="center"/>
              <w:rPr>
                <w:rFonts w:ascii="Arial" w:eastAsia="Arial" w:hAnsi="Arial" w:cs="Arial"/>
              </w:rPr>
            </w:pPr>
            <w:r>
              <w:rPr>
                <w:rFonts w:ascii="Arial" w:eastAsia="Arial" w:hAnsi="Arial" w:cs="Arial"/>
                <w:b/>
              </w:rPr>
              <w:t>Semestre II</w:t>
            </w:r>
          </w:p>
        </w:tc>
      </w:tr>
      <w:tr w:rsidR="001A50B9" w14:paraId="2930A925" w14:textId="77777777">
        <w:trPr>
          <w:trHeight w:val="528"/>
        </w:trPr>
        <w:tc>
          <w:tcPr>
            <w:tcW w:w="2145" w:type="dxa"/>
          </w:tcPr>
          <w:p w14:paraId="51925684" w14:textId="77777777" w:rsidR="001A50B9" w:rsidRDefault="00C22B2F">
            <w:pPr>
              <w:jc w:val="both"/>
              <w:rPr>
                <w:rFonts w:ascii="Arial" w:eastAsia="Arial" w:hAnsi="Arial" w:cs="Arial"/>
              </w:rPr>
            </w:pPr>
            <w:r>
              <w:rPr>
                <w:rFonts w:ascii="Arial" w:eastAsia="Arial" w:hAnsi="Arial" w:cs="Arial"/>
              </w:rPr>
              <w:t xml:space="preserve">Porcentaje de estudiantes que participan activamente en el mantenimiento y gestión de la huerta escolar según la propuesta. </w:t>
            </w:r>
          </w:p>
        </w:tc>
        <w:tc>
          <w:tcPr>
            <w:tcW w:w="2175" w:type="dxa"/>
          </w:tcPr>
          <w:p w14:paraId="760DF25F" w14:textId="77777777" w:rsidR="001A50B9" w:rsidRDefault="00C22B2F">
            <w:pPr>
              <w:jc w:val="both"/>
              <w:rPr>
                <w:rFonts w:ascii="Verdana" w:eastAsia="Verdana" w:hAnsi="Verdana" w:cs="Verdana"/>
                <w:sz w:val="20"/>
                <w:szCs w:val="20"/>
              </w:rPr>
            </w:pPr>
            <w:r>
              <w:rPr>
                <w:rFonts w:ascii="Verdana" w:eastAsia="Verdana" w:hAnsi="Verdana" w:cs="Verdana"/>
                <w:sz w:val="20"/>
                <w:szCs w:val="20"/>
              </w:rPr>
              <w:t xml:space="preserve">Formato de Asistencias y evidencias fotográficas. </w:t>
            </w:r>
          </w:p>
          <w:p w14:paraId="10182059" w14:textId="77777777" w:rsidR="001A50B9" w:rsidRDefault="001A50B9">
            <w:pPr>
              <w:ind w:left="720"/>
              <w:jc w:val="both"/>
              <w:rPr>
                <w:rFonts w:ascii="Arial" w:eastAsia="Arial" w:hAnsi="Arial" w:cs="Arial"/>
              </w:rPr>
            </w:pPr>
          </w:p>
        </w:tc>
        <w:tc>
          <w:tcPr>
            <w:tcW w:w="1860" w:type="dxa"/>
          </w:tcPr>
          <w:p w14:paraId="089DB74C" w14:textId="77777777" w:rsidR="001A50B9" w:rsidRDefault="00C22B2F">
            <w:pPr>
              <w:jc w:val="both"/>
              <w:rPr>
                <w:rFonts w:ascii="Arial" w:eastAsia="Arial" w:hAnsi="Arial" w:cs="Arial"/>
                <w:u w:val="single"/>
              </w:rPr>
            </w:pPr>
            <w:r>
              <w:rPr>
                <w:rFonts w:ascii="Arial" w:eastAsia="Arial" w:hAnsi="Arial" w:cs="Arial"/>
                <w:u w:val="single"/>
              </w:rPr>
              <w:t>Porcentaje de participación = (Número de estudiantes que participan en la huert</w:t>
            </w:r>
            <w:r>
              <w:rPr>
                <w:rFonts w:ascii="Arial" w:eastAsia="Arial" w:hAnsi="Arial" w:cs="Arial"/>
                <w:u w:val="single"/>
              </w:rPr>
              <w:t>a / Número total de estudiantes) × 100*</w:t>
            </w:r>
          </w:p>
        </w:tc>
        <w:tc>
          <w:tcPr>
            <w:tcW w:w="2235" w:type="dxa"/>
          </w:tcPr>
          <w:p w14:paraId="258DA498" w14:textId="77777777" w:rsidR="001A50B9" w:rsidRDefault="00C22B2F">
            <w:pPr>
              <w:jc w:val="both"/>
              <w:rPr>
                <w:rFonts w:ascii="Arial" w:eastAsia="Arial" w:hAnsi="Arial" w:cs="Arial"/>
              </w:rPr>
            </w:pPr>
            <w:r>
              <w:rPr>
                <w:rFonts w:ascii="Arial" w:eastAsia="Arial" w:hAnsi="Arial" w:cs="Arial"/>
              </w:rPr>
              <w:t xml:space="preserve">Durante el primer período se escribió la propuesta y se </w:t>
            </w:r>
            <w:proofErr w:type="gramStart"/>
            <w:r>
              <w:rPr>
                <w:rFonts w:ascii="Arial" w:eastAsia="Arial" w:hAnsi="Arial" w:cs="Arial"/>
              </w:rPr>
              <w:t>le</w:t>
            </w:r>
            <w:proofErr w:type="gramEnd"/>
            <w:r>
              <w:rPr>
                <w:rFonts w:ascii="Arial" w:eastAsia="Arial" w:hAnsi="Arial" w:cs="Arial"/>
              </w:rPr>
              <w:t xml:space="preserve"> entregó a los directivos para el estudio, análisis y aprobación. Se está a la espera de la respuesta. </w:t>
            </w:r>
          </w:p>
        </w:tc>
        <w:tc>
          <w:tcPr>
            <w:tcW w:w="2370" w:type="dxa"/>
          </w:tcPr>
          <w:p w14:paraId="45F027B8" w14:textId="77777777" w:rsidR="001A50B9" w:rsidRDefault="001A50B9">
            <w:pPr>
              <w:jc w:val="both"/>
              <w:rPr>
                <w:rFonts w:ascii="Arial" w:eastAsia="Arial" w:hAnsi="Arial" w:cs="Arial"/>
              </w:rPr>
            </w:pPr>
          </w:p>
        </w:tc>
      </w:tr>
      <w:tr w:rsidR="001A50B9" w14:paraId="7655B889" w14:textId="77777777">
        <w:trPr>
          <w:trHeight w:val="1170"/>
        </w:trPr>
        <w:tc>
          <w:tcPr>
            <w:tcW w:w="10785" w:type="dxa"/>
            <w:gridSpan w:val="5"/>
          </w:tcPr>
          <w:p w14:paraId="4AD5A81D" w14:textId="77777777" w:rsidR="001A50B9" w:rsidRDefault="001A50B9">
            <w:pPr>
              <w:jc w:val="both"/>
              <w:rPr>
                <w:rFonts w:ascii="Arial" w:eastAsia="Arial" w:hAnsi="Arial" w:cs="Arial"/>
                <w:b/>
              </w:rPr>
            </w:pPr>
          </w:p>
          <w:p w14:paraId="019F38CE" w14:textId="77777777" w:rsidR="001A50B9" w:rsidRDefault="00C22B2F">
            <w:pPr>
              <w:jc w:val="both"/>
              <w:rPr>
                <w:rFonts w:ascii="Arial" w:eastAsia="Arial" w:hAnsi="Arial" w:cs="Arial"/>
                <w:b/>
              </w:rPr>
            </w:pPr>
            <w:r>
              <w:rPr>
                <w:rFonts w:ascii="Arial" w:eastAsia="Arial" w:hAnsi="Arial" w:cs="Arial"/>
                <w:b/>
              </w:rPr>
              <w:t xml:space="preserve">OBJETIVO ESPECÍFICO </w:t>
            </w:r>
          </w:p>
          <w:p w14:paraId="5452E943" w14:textId="77777777" w:rsidR="001A50B9" w:rsidRDefault="001A50B9">
            <w:pPr>
              <w:jc w:val="both"/>
              <w:rPr>
                <w:rFonts w:ascii="Arial" w:eastAsia="Arial" w:hAnsi="Arial" w:cs="Arial"/>
                <w:b/>
              </w:rPr>
            </w:pPr>
          </w:p>
          <w:p w14:paraId="0BCB928D" w14:textId="77777777" w:rsidR="001A50B9" w:rsidRDefault="00C22B2F">
            <w:pPr>
              <w:jc w:val="both"/>
              <w:rPr>
                <w:rFonts w:ascii="Arial" w:eastAsia="Arial" w:hAnsi="Arial" w:cs="Arial"/>
                <w:b/>
              </w:rPr>
            </w:pPr>
            <w:r>
              <w:rPr>
                <w:rFonts w:ascii="Verdana" w:eastAsia="Verdana" w:hAnsi="Verdana" w:cs="Verdana"/>
                <w:sz w:val="20"/>
                <w:szCs w:val="20"/>
              </w:rPr>
              <w:t>Participar en las actividades</w:t>
            </w:r>
            <w:r>
              <w:rPr>
                <w:rFonts w:ascii="Verdana" w:eastAsia="Verdana" w:hAnsi="Verdana" w:cs="Verdana"/>
                <w:sz w:val="20"/>
                <w:szCs w:val="20"/>
              </w:rPr>
              <w:t xml:space="preserve"> y capacitaciones que apoyen y fortalezcan los procesos de investigación institucional.</w:t>
            </w:r>
          </w:p>
          <w:p w14:paraId="1BC1D6AF" w14:textId="77777777" w:rsidR="001A50B9" w:rsidRDefault="001A50B9">
            <w:pPr>
              <w:jc w:val="both"/>
              <w:rPr>
                <w:rFonts w:ascii="Arial" w:eastAsia="Arial" w:hAnsi="Arial" w:cs="Arial"/>
              </w:rPr>
            </w:pPr>
          </w:p>
        </w:tc>
      </w:tr>
      <w:tr w:rsidR="001A50B9" w14:paraId="529E87AE" w14:textId="77777777">
        <w:trPr>
          <w:trHeight w:val="528"/>
        </w:trPr>
        <w:tc>
          <w:tcPr>
            <w:tcW w:w="2145" w:type="dxa"/>
            <w:vMerge w:val="restart"/>
            <w:shd w:val="clear" w:color="auto" w:fill="C2D69B"/>
            <w:vAlign w:val="center"/>
          </w:tcPr>
          <w:p w14:paraId="51954C1D" w14:textId="77777777" w:rsidR="001A50B9" w:rsidRDefault="00C22B2F">
            <w:pPr>
              <w:jc w:val="center"/>
              <w:rPr>
                <w:rFonts w:ascii="Arial" w:eastAsia="Arial" w:hAnsi="Arial" w:cs="Arial"/>
              </w:rPr>
            </w:pPr>
            <w:r>
              <w:rPr>
                <w:rFonts w:ascii="Arial" w:eastAsia="Arial" w:hAnsi="Arial" w:cs="Arial"/>
                <w:b/>
              </w:rPr>
              <w:t>INDICADOR</w:t>
            </w:r>
          </w:p>
        </w:tc>
        <w:tc>
          <w:tcPr>
            <w:tcW w:w="2175" w:type="dxa"/>
            <w:vMerge w:val="restart"/>
            <w:shd w:val="clear" w:color="auto" w:fill="C2D69B"/>
            <w:vAlign w:val="center"/>
          </w:tcPr>
          <w:p w14:paraId="6795E78C" w14:textId="77777777" w:rsidR="001A50B9" w:rsidRDefault="00C22B2F">
            <w:pPr>
              <w:jc w:val="center"/>
              <w:rPr>
                <w:rFonts w:ascii="Arial" w:eastAsia="Arial" w:hAnsi="Arial" w:cs="Arial"/>
              </w:rPr>
            </w:pPr>
            <w:r>
              <w:rPr>
                <w:rFonts w:ascii="Arial" w:eastAsia="Arial" w:hAnsi="Arial" w:cs="Arial"/>
                <w:b/>
              </w:rPr>
              <w:t>INSTRUMENTO</w:t>
            </w:r>
          </w:p>
        </w:tc>
        <w:tc>
          <w:tcPr>
            <w:tcW w:w="1860" w:type="dxa"/>
            <w:vMerge w:val="restart"/>
            <w:shd w:val="clear" w:color="auto" w:fill="C2D69B"/>
            <w:vAlign w:val="center"/>
          </w:tcPr>
          <w:p w14:paraId="7CE0DF17" w14:textId="77777777" w:rsidR="001A50B9" w:rsidRDefault="00C22B2F">
            <w:pPr>
              <w:jc w:val="center"/>
              <w:rPr>
                <w:rFonts w:ascii="Arial" w:eastAsia="Arial" w:hAnsi="Arial" w:cs="Arial"/>
              </w:rPr>
            </w:pPr>
            <w:r>
              <w:rPr>
                <w:rFonts w:ascii="Arial" w:eastAsia="Arial" w:hAnsi="Arial" w:cs="Arial"/>
                <w:b/>
              </w:rPr>
              <w:t>FÓRMULA</w:t>
            </w:r>
          </w:p>
        </w:tc>
        <w:tc>
          <w:tcPr>
            <w:tcW w:w="4605" w:type="dxa"/>
            <w:gridSpan w:val="2"/>
            <w:shd w:val="clear" w:color="auto" w:fill="C2D69B"/>
            <w:vAlign w:val="center"/>
          </w:tcPr>
          <w:p w14:paraId="59DB7183" w14:textId="77777777" w:rsidR="001A50B9" w:rsidRDefault="00C22B2F">
            <w:pPr>
              <w:jc w:val="center"/>
              <w:rPr>
                <w:rFonts w:ascii="Arial" w:eastAsia="Arial" w:hAnsi="Arial" w:cs="Arial"/>
              </w:rPr>
            </w:pPr>
            <w:r>
              <w:rPr>
                <w:rFonts w:ascii="Arial" w:eastAsia="Arial" w:hAnsi="Arial" w:cs="Arial"/>
                <w:b/>
              </w:rPr>
              <w:t>RESULTADOS</w:t>
            </w:r>
          </w:p>
        </w:tc>
      </w:tr>
      <w:tr w:rsidR="001A50B9" w14:paraId="467E3971" w14:textId="77777777">
        <w:trPr>
          <w:trHeight w:val="545"/>
        </w:trPr>
        <w:tc>
          <w:tcPr>
            <w:tcW w:w="2145" w:type="dxa"/>
            <w:vMerge/>
            <w:shd w:val="clear" w:color="auto" w:fill="C2D69B"/>
            <w:vAlign w:val="center"/>
          </w:tcPr>
          <w:p w14:paraId="26C7F6EE" w14:textId="77777777" w:rsidR="001A50B9" w:rsidRDefault="001A50B9">
            <w:pPr>
              <w:widowControl w:val="0"/>
              <w:pBdr>
                <w:top w:val="nil"/>
                <w:left w:val="nil"/>
                <w:bottom w:val="nil"/>
                <w:right w:val="nil"/>
                <w:between w:val="nil"/>
              </w:pBdr>
              <w:spacing w:line="276" w:lineRule="auto"/>
              <w:rPr>
                <w:rFonts w:ascii="Arial" w:eastAsia="Arial" w:hAnsi="Arial" w:cs="Arial"/>
              </w:rPr>
            </w:pPr>
          </w:p>
        </w:tc>
        <w:tc>
          <w:tcPr>
            <w:tcW w:w="2175" w:type="dxa"/>
            <w:vMerge/>
            <w:shd w:val="clear" w:color="auto" w:fill="C2D69B"/>
            <w:vAlign w:val="center"/>
          </w:tcPr>
          <w:p w14:paraId="6058BE55" w14:textId="77777777" w:rsidR="001A50B9" w:rsidRDefault="001A50B9">
            <w:pPr>
              <w:widowControl w:val="0"/>
              <w:pBdr>
                <w:top w:val="nil"/>
                <w:left w:val="nil"/>
                <w:bottom w:val="nil"/>
                <w:right w:val="nil"/>
                <w:between w:val="nil"/>
              </w:pBdr>
              <w:spacing w:line="276" w:lineRule="auto"/>
              <w:rPr>
                <w:rFonts w:ascii="Arial" w:eastAsia="Arial" w:hAnsi="Arial" w:cs="Arial"/>
              </w:rPr>
            </w:pPr>
          </w:p>
        </w:tc>
        <w:tc>
          <w:tcPr>
            <w:tcW w:w="1860" w:type="dxa"/>
            <w:vMerge/>
            <w:shd w:val="clear" w:color="auto" w:fill="C2D69B"/>
            <w:vAlign w:val="center"/>
          </w:tcPr>
          <w:p w14:paraId="478AB3B9" w14:textId="77777777" w:rsidR="001A50B9" w:rsidRDefault="001A50B9">
            <w:pPr>
              <w:widowControl w:val="0"/>
              <w:pBdr>
                <w:top w:val="nil"/>
                <w:left w:val="nil"/>
                <w:bottom w:val="nil"/>
                <w:right w:val="nil"/>
                <w:between w:val="nil"/>
              </w:pBdr>
              <w:spacing w:line="276" w:lineRule="auto"/>
              <w:rPr>
                <w:rFonts w:ascii="Arial" w:eastAsia="Arial" w:hAnsi="Arial" w:cs="Arial"/>
              </w:rPr>
            </w:pPr>
          </w:p>
        </w:tc>
        <w:tc>
          <w:tcPr>
            <w:tcW w:w="2235" w:type="dxa"/>
            <w:shd w:val="clear" w:color="auto" w:fill="C2D69B"/>
            <w:vAlign w:val="center"/>
          </w:tcPr>
          <w:p w14:paraId="2F1D88D0" w14:textId="77777777" w:rsidR="001A50B9" w:rsidRDefault="00C22B2F">
            <w:pPr>
              <w:jc w:val="center"/>
              <w:rPr>
                <w:rFonts w:ascii="Arial" w:eastAsia="Arial" w:hAnsi="Arial" w:cs="Arial"/>
                <w:b/>
              </w:rPr>
            </w:pPr>
            <w:r>
              <w:rPr>
                <w:rFonts w:ascii="Arial" w:eastAsia="Arial" w:hAnsi="Arial" w:cs="Arial"/>
                <w:b/>
              </w:rPr>
              <w:t>Semestre I</w:t>
            </w:r>
          </w:p>
        </w:tc>
        <w:tc>
          <w:tcPr>
            <w:tcW w:w="2370" w:type="dxa"/>
            <w:shd w:val="clear" w:color="auto" w:fill="C2D69B"/>
            <w:vAlign w:val="center"/>
          </w:tcPr>
          <w:p w14:paraId="1B166DC7" w14:textId="77777777" w:rsidR="001A50B9" w:rsidRDefault="00C22B2F">
            <w:pPr>
              <w:jc w:val="center"/>
              <w:rPr>
                <w:rFonts w:ascii="Arial" w:eastAsia="Arial" w:hAnsi="Arial" w:cs="Arial"/>
                <w:b/>
              </w:rPr>
            </w:pPr>
            <w:r>
              <w:rPr>
                <w:rFonts w:ascii="Arial" w:eastAsia="Arial" w:hAnsi="Arial" w:cs="Arial"/>
                <w:b/>
              </w:rPr>
              <w:t>Semestre II</w:t>
            </w:r>
          </w:p>
        </w:tc>
      </w:tr>
      <w:tr w:rsidR="001A50B9" w14:paraId="66F3868B" w14:textId="77777777">
        <w:trPr>
          <w:trHeight w:val="512"/>
        </w:trPr>
        <w:tc>
          <w:tcPr>
            <w:tcW w:w="2145" w:type="dxa"/>
          </w:tcPr>
          <w:p w14:paraId="736E8F32" w14:textId="77777777" w:rsidR="001A50B9" w:rsidRDefault="00C22B2F">
            <w:pPr>
              <w:jc w:val="both"/>
              <w:rPr>
                <w:rFonts w:ascii="Verdana" w:eastAsia="Verdana" w:hAnsi="Verdana" w:cs="Verdana"/>
                <w:sz w:val="20"/>
                <w:szCs w:val="20"/>
              </w:rPr>
            </w:pPr>
            <w:r>
              <w:rPr>
                <w:rFonts w:ascii="Verdana" w:eastAsia="Verdana" w:hAnsi="Verdana" w:cs="Verdana"/>
                <w:sz w:val="20"/>
                <w:szCs w:val="20"/>
              </w:rPr>
              <w:t>Porcentaje de participación en actividades, salidas pedagógicas y capacitaciones institucionales.</w:t>
            </w:r>
          </w:p>
        </w:tc>
        <w:tc>
          <w:tcPr>
            <w:tcW w:w="2175" w:type="dxa"/>
          </w:tcPr>
          <w:p w14:paraId="7378679F" w14:textId="77777777" w:rsidR="001A50B9" w:rsidRDefault="00C22B2F">
            <w:pPr>
              <w:jc w:val="both"/>
              <w:rPr>
                <w:rFonts w:ascii="Verdana" w:eastAsia="Verdana" w:hAnsi="Verdana" w:cs="Verdana"/>
                <w:sz w:val="20"/>
                <w:szCs w:val="20"/>
              </w:rPr>
            </w:pPr>
            <w:r>
              <w:rPr>
                <w:rFonts w:ascii="Verdana" w:eastAsia="Verdana" w:hAnsi="Verdana" w:cs="Verdana"/>
                <w:sz w:val="20"/>
                <w:szCs w:val="20"/>
              </w:rPr>
              <w:t xml:space="preserve">Asistencias y evidencias. </w:t>
            </w:r>
          </w:p>
          <w:p w14:paraId="6D2C45B5" w14:textId="77777777" w:rsidR="001A50B9" w:rsidRDefault="001A50B9">
            <w:pPr>
              <w:jc w:val="both"/>
              <w:rPr>
                <w:rFonts w:ascii="Verdana" w:eastAsia="Verdana" w:hAnsi="Verdana" w:cs="Verdana"/>
                <w:sz w:val="20"/>
                <w:szCs w:val="20"/>
              </w:rPr>
            </w:pPr>
          </w:p>
          <w:p w14:paraId="567B0FD6" w14:textId="77777777" w:rsidR="001A50B9" w:rsidRDefault="001A50B9">
            <w:pPr>
              <w:jc w:val="both"/>
              <w:rPr>
                <w:rFonts w:ascii="Verdana" w:eastAsia="Verdana" w:hAnsi="Verdana" w:cs="Verdana"/>
                <w:sz w:val="20"/>
                <w:szCs w:val="20"/>
              </w:rPr>
            </w:pPr>
          </w:p>
          <w:p w14:paraId="4A1B71EA" w14:textId="77777777" w:rsidR="001A50B9" w:rsidRDefault="001A50B9">
            <w:pPr>
              <w:jc w:val="both"/>
              <w:rPr>
                <w:rFonts w:ascii="Verdana" w:eastAsia="Verdana" w:hAnsi="Verdana" w:cs="Verdana"/>
                <w:sz w:val="20"/>
                <w:szCs w:val="20"/>
              </w:rPr>
            </w:pPr>
          </w:p>
        </w:tc>
        <w:tc>
          <w:tcPr>
            <w:tcW w:w="1860" w:type="dxa"/>
          </w:tcPr>
          <w:p w14:paraId="19EDEA70" w14:textId="77777777" w:rsidR="001A50B9" w:rsidRDefault="00C22B2F">
            <w:pPr>
              <w:jc w:val="both"/>
              <w:rPr>
                <w:rFonts w:ascii="Verdana" w:eastAsia="Verdana" w:hAnsi="Verdana" w:cs="Verdana"/>
                <w:sz w:val="20"/>
                <w:szCs w:val="20"/>
              </w:rPr>
            </w:pPr>
            <w:r>
              <w:rPr>
                <w:rFonts w:ascii="Verdana" w:eastAsia="Verdana" w:hAnsi="Verdana" w:cs="Verdana"/>
                <w:sz w:val="20"/>
                <w:szCs w:val="20"/>
              </w:rPr>
              <w:t>%= número de participación / número de invitaciones recibidas x 100</w:t>
            </w:r>
          </w:p>
        </w:tc>
        <w:tc>
          <w:tcPr>
            <w:tcW w:w="2235" w:type="dxa"/>
          </w:tcPr>
          <w:p w14:paraId="574788A7" w14:textId="77777777" w:rsidR="001A50B9" w:rsidRDefault="00C22B2F">
            <w:pPr>
              <w:jc w:val="both"/>
              <w:rPr>
                <w:rFonts w:ascii="Verdana" w:eastAsia="Verdana" w:hAnsi="Verdana" w:cs="Verdana"/>
                <w:sz w:val="20"/>
                <w:szCs w:val="20"/>
              </w:rPr>
            </w:pPr>
            <w:r>
              <w:rPr>
                <w:rFonts w:ascii="Verdana" w:eastAsia="Verdana" w:hAnsi="Verdana" w:cs="Verdana"/>
                <w:sz w:val="20"/>
                <w:szCs w:val="20"/>
              </w:rPr>
              <w:t>Se cumplió el 100 %, ya que hicimos presencia en cada una de</w:t>
            </w:r>
            <w:r>
              <w:rPr>
                <w:rFonts w:ascii="Verdana" w:eastAsia="Verdana" w:hAnsi="Verdana" w:cs="Verdana"/>
                <w:sz w:val="20"/>
                <w:szCs w:val="20"/>
              </w:rPr>
              <w:t xml:space="preserve"> las invitaciones recibidas. </w:t>
            </w:r>
          </w:p>
        </w:tc>
        <w:tc>
          <w:tcPr>
            <w:tcW w:w="2370" w:type="dxa"/>
          </w:tcPr>
          <w:p w14:paraId="6E5250D2" w14:textId="77777777" w:rsidR="001A50B9" w:rsidRDefault="001A50B9">
            <w:pPr>
              <w:jc w:val="both"/>
              <w:rPr>
                <w:rFonts w:ascii="Verdana" w:eastAsia="Verdana" w:hAnsi="Verdana" w:cs="Verdana"/>
                <w:sz w:val="20"/>
                <w:szCs w:val="20"/>
              </w:rPr>
            </w:pPr>
          </w:p>
        </w:tc>
      </w:tr>
      <w:tr w:rsidR="001A50B9" w14:paraId="32427B71" w14:textId="77777777">
        <w:trPr>
          <w:trHeight w:val="512"/>
        </w:trPr>
        <w:tc>
          <w:tcPr>
            <w:tcW w:w="10785" w:type="dxa"/>
            <w:gridSpan w:val="5"/>
          </w:tcPr>
          <w:p w14:paraId="277D5EE2" w14:textId="77777777" w:rsidR="001A50B9" w:rsidRDefault="001A50B9">
            <w:pPr>
              <w:jc w:val="both"/>
              <w:rPr>
                <w:rFonts w:ascii="Arial" w:eastAsia="Arial" w:hAnsi="Arial" w:cs="Arial"/>
                <w:b/>
              </w:rPr>
            </w:pPr>
          </w:p>
          <w:p w14:paraId="0FADDC85" w14:textId="77777777" w:rsidR="001A50B9" w:rsidRDefault="00C22B2F">
            <w:pPr>
              <w:jc w:val="both"/>
              <w:rPr>
                <w:rFonts w:ascii="Arial" w:eastAsia="Arial" w:hAnsi="Arial" w:cs="Arial"/>
                <w:b/>
              </w:rPr>
            </w:pPr>
            <w:r>
              <w:rPr>
                <w:rFonts w:ascii="Arial" w:eastAsia="Arial" w:hAnsi="Arial" w:cs="Arial"/>
                <w:b/>
              </w:rPr>
              <w:t xml:space="preserve">OBJETIVO ESPECÍFICO </w:t>
            </w:r>
          </w:p>
          <w:p w14:paraId="1BF19AAF" w14:textId="77777777" w:rsidR="001A50B9" w:rsidRDefault="001A50B9">
            <w:pPr>
              <w:jc w:val="both"/>
              <w:rPr>
                <w:rFonts w:ascii="Arial" w:eastAsia="Arial" w:hAnsi="Arial" w:cs="Arial"/>
                <w:b/>
              </w:rPr>
            </w:pPr>
          </w:p>
          <w:p w14:paraId="1EC7E02D" w14:textId="77777777" w:rsidR="001A50B9" w:rsidRDefault="00C22B2F">
            <w:pPr>
              <w:rPr>
                <w:rFonts w:ascii="Verdana" w:eastAsia="Verdana" w:hAnsi="Verdana" w:cs="Verdana"/>
                <w:sz w:val="20"/>
                <w:szCs w:val="20"/>
              </w:rPr>
            </w:pPr>
            <w:r>
              <w:rPr>
                <w:rFonts w:ascii="Verdana" w:eastAsia="Verdana" w:hAnsi="Verdana" w:cs="Verdana"/>
                <w:sz w:val="20"/>
                <w:szCs w:val="20"/>
              </w:rPr>
              <w:t>Fomentar procesos de investigación que potencien las habilidades científicas, cognitivas y sociales.</w:t>
            </w:r>
          </w:p>
          <w:p w14:paraId="74EFE574" w14:textId="77777777" w:rsidR="001A50B9" w:rsidRDefault="001A50B9">
            <w:pPr>
              <w:jc w:val="both"/>
              <w:rPr>
                <w:rFonts w:ascii="Verdana" w:eastAsia="Verdana" w:hAnsi="Verdana" w:cs="Verdana"/>
                <w:sz w:val="20"/>
                <w:szCs w:val="20"/>
              </w:rPr>
            </w:pPr>
          </w:p>
        </w:tc>
      </w:tr>
      <w:tr w:rsidR="001A50B9" w14:paraId="0F959E52" w14:textId="77777777">
        <w:trPr>
          <w:trHeight w:val="512"/>
        </w:trPr>
        <w:tc>
          <w:tcPr>
            <w:tcW w:w="2145" w:type="dxa"/>
            <w:vMerge w:val="restart"/>
            <w:shd w:val="clear" w:color="auto" w:fill="C2D69B"/>
            <w:vAlign w:val="center"/>
          </w:tcPr>
          <w:p w14:paraId="3B8671E5" w14:textId="77777777" w:rsidR="001A50B9" w:rsidRDefault="00C22B2F">
            <w:pPr>
              <w:jc w:val="center"/>
              <w:rPr>
                <w:rFonts w:ascii="Arial" w:eastAsia="Arial" w:hAnsi="Arial" w:cs="Arial"/>
              </w:rPr>
            </w:pPr>
            <w:r>
              <w:rPr>
                <w:rFonts w:ascii="Arial" w:eastAsia="Arial" w:hAnsi="Arial" w:cs="Arial"/>
                <w:b/>
              </w:rPr>
              <w:t>INDICADOR</w:t>
            </w:r>
          </w:p>
        </w:tc>
        <w:tc>
          <w:tcPr>
            <w:tcW w:w="2175" w:type="dxa"/>
            <w:vMerge w:val="restart"/>
            <w:shd w:val="clear" w:color="auto" w:fill="C2D69B"/>
            <w:vAlign w:val="center"/>
          </w:tcPr>
          <w:p w14:paraId="2FCC41D9" w14:textId="77777777" w:rsidR="001A50B9" w:rsidRDefault="00C22B2F">
            <w:pPr>
              <w:jc w:val="center"/>
              <w:rPr>
                <w:rFonts w:ascii="Arial" w:eastAsia="Arial" w:hAnsi="Arial" w:cs="Arial"/>
              </w:rPr>
            </w:pPr>
            <w:r>
              <w:rPr>
                <w:rFonts w:ascii="Arial" w:eastAsia="Arial" w:hAnsi="Arial" w:cs="Arial"/>
                <w:b/>
              </w:rPr>
              <w:t>INSTRUMENTO</w:t>
            </w:r>
          </w:p>
        </w:tc>
        <w:tc>
          <w:tcPr>
            <w:tcW w:w="1860" w:type="dxa"/>
            <w:vMerge w:val="restart"/>
            <w:shd w:val="clear" w:color="auto" w:fill="C2D69B"/>
            <w:vAlign w:val="center"/>
          </w:tcPr>
          <w:p w14:paraId="4A06EBA3" w14:textId="77777777" w:rsidR="001A50B9" w:rsidRDefault="00C22B2F">
            <w:pPr>
              <w:jc w:val="center"/>
              <w:rPr>
                <w:rFonts w:ascii="Arial" w:eastAsia="Arial" w:hAnsi="Arial" w:cs="Arial"/>
              </w:rPr>
            </w:pPr>
            <w:r>
              <w:rPr>
                <w:rFonts w:ascii="Arial" w:eastAsia="Arial" w:hAnsi="Arial" w:cs="Arial"/>
                <w:b/>
              </w:rPr>
              <w:t>FÓRMULA</w:t>
            </w:r>
          </w:p>
        </w:tc>
        <w:tc>
          <w:tcPr>
            <w:tcW w:w="4605" w:type="dxa"/>
            <w:gridSpan w:val="2"/>
            <w:shd w:val="clear" w:color="auto" w:fill="C2D69B"/>
            <w:vAlign w:val="center"/>
          </w:tcPr>
          <w:p w14:paraId="068AA2D6" w14:textId="77777777" w:rsidR="001A50B9" w:rsidRDefault="00C22B2F">
            <w:pPr>
              <w:jc w:val="center"/>
              <w:rPr>
                <w:rFonts w:ascii="Arial" w:eastAsia="Arial" w:hAnsi="Arial" w:cs="Arial"/>
              </w:rPr>
            </w:pPr>
            <w:r>
              <w:rPr>
                <w:rFonts w:ascii="Arial" w:eastAsia="Arial" w:hAnsi="Arial" w:cs="Arial"/>
                <w:b/>
              </w:rPr>
              <w:t>RESULTADOS</w:t>
            </w:r>
          </w:p>
        </w:tc>
      </w:tr>
      <w:tr w:rsidR="001A50B9" w14:paraId="59386310" w14:textId="77777777">
        <w:trPr>
          <w:trHeight w:val="512"/>
        </w:trPr>
        <w:tc>
          <w:tcPr>
            <w:tcW w:w="2145" w:type="dxa"/>
            <w:vMerge/>
            <w:shd w:val="clear" w:color="auto" w:fill="C2D69B"/>
            <w:vAlign w:val="center"/>
          </w:tcPr>
          <w:p w14:paraId="79E77A90" w14:textId="77777777" w:rsidR="001A50B9" w:rsidRDefault="001A50B9">
            <w:pPr>
              <w:widowControl w:val="0"/>
              <w:pBdr>
                <w:top w:val="nil"/>
                <w:left w:val="nil"/>
                <w:bottom w:val="nil"/>
                <w:right w:val="nil"/>
                <w:between w:val="nil"/>
              </w:pBdr>
              <w:spacing w:line="276" w:lineRule="auto"/>
              <w:rPr>
                <w:rFonts w:ascii="Arial" w:eastAsia="Arial" w:hAnsi="Arial" w:cs="Arial"/>
              </w:rPr>
            </w:pPr>
          </w:p>
        </w:tc>
        <w:tc>
          <w:tcPr>
            <w:tcW w:w="2175" w:type="dxa"/>
            <w:vMerge/>
            <w:shd w:val="clear" w:color="auto" w:fill="C2D69B"/>
            <w:vAlign w:val="center"/>
          </w:tcPr>
          <w:p w14:paraId="4055F128" w14:textId="77777777" w:rsidR="001A50B9" w:rsidRDefault="001A50B9">
            <w:pPr>
              <w:widowControl w:val="0"/>
              <w:pBdr>
                <w:top w:val="nil"/>
                <w:left w:val="nil"/>
                <w:bottom w:val="nil"/>
                <w:right w:val="nil"/>
                <w:between w:val="nil"/>
              </w:pBdr>
              <w:spacing w:line="276" w:lineRule="auto"/>
              <w:rPr>
                <w:rFonts w:ascii="Arial" w:eastAsia="Arial" w:hAnsi="Arial" w:cs="Arial"/>
              </w:rPr>
            </w:pPr>
          </w:p>
        </w:tc>
        <w:tc>
          <w:tcPr>
            <w:tcW w:w="1860" w:type="dxa"/>
            <w:vMerge/>
            <w:shd w:val="clear" w:color="auto" w:fill="C2D69B"/>
            <w:vAlign w:val="center"/>
          </w:tcPr>
          <w:p w14:paraId="3C115556" w14:textId="77777777" w:rsidR="001A50B9" w:rsidRDefault="001A50B9">
            <w:pPr>
              <w:widowControl w:val="0"/>
              <w:pBdr>
                <w:top w:val="nil"/>
                <w:left w:val="nil"/>
                <w:bottom w:val="nil"/>
                <w:right w:val="nil"/>
                <w:between w:val="nil"/>
              </w:pBdr>
              <w:spacing w:line="276" w:lineRule="auto"/>
              <w:rPr>
                <w:rFonts w:ascii="Arial" w:eastAsia="Arial" w:hAnsi="Arial" w:cs="Arial"/>
              </w:rPr>
            </w:pPr>
          </w:p>
        </w:tc>
        <w:tc>
          <w:tcPr>
            <w:tcW w:w="2235" w:type="dxa"/>
            <w:shd w:val="clear" w:color="auto" w:fill="C2D69B"/>
            <w:vAlign w:val="center"/>
          </w:tcPr>
          <w:p w14:paraId="00039ADD" w14:textId="77777777" w:rsidR="001A50B9" w:rsidRDefault="00C22B2F">
            <w:pPr>
              <w:jc w:val="center"/>
              <w:rPr>
                <w:rFonts w:ascii="Arial" w:eastAsia="Arial" w:hAnsi="Arial" w:cs="Arial"/>
                <w:b/>
              </w:rPr>
            </w:pPr>
            <w:r>
              <w:rPr>
                <w:rFonts w:ascii="Arial" w:eastAsia="Arial" w:hAnsi="Arial" w:cs="Arial"/>
                <w:b/>
              </w:rPr>
              <w:t>Semestre I</w:t>
            </w:r>
          </w:p>
        </w:tc>
        <w:tc>
          <w:tcPr>
            <w:tcW w:w="2370" w:type="dxa"/>
            <w:shd w:val="clear" w:color="auto" w:fill="C2D69B"/>
            <w:vAlign w:val="center"/>
          </w:tcPr>
          <w:p w14:paraId="2558C2DD" w14:textId="77777777" w:rsidR="001A50B9" w:rsidRDefault="00C22B2F">
            <w:pPr>
              <w:jc w:val="center"/>
              <w:rPr>
                <w:rFonts w:ascii="Arial" w:eastAsia="Arial" w:hAnsi="Arial" w:cs="Arial"/>
                <w:b/>
              </w:rPr>
            </w:pPr>
            <w:r>
              <w:rPr>
                <w:rFonts w:ascii="Arial" w:eastAsia="Arial" w:hAnsi="Arial" w:cs="Arial"/>
                <w:b/>
              </w:rPr>
              <w:t>Semestre II</w:t>
            </w:r>
          </w:p>
        </w:tc>
      </w:tr>
      <w:tr w:rsidR="001A50B9" w14:paraId="3246DD6C" w14:textId="77777777">
        <w:trPr>
          <w:trHeight w:val="512"/>
        </w:trPr>
        <w:tc>
          <w:tcPr>
            <w:tcW w:w="2145" w:type="dxa"/>
          </w:tcPr>
          <w:p w14:paraId="633D4F1D" w14:textId="77777777" w:rsidR="001A50B9" w:rsidRDefault="00C22B2F">
            <w:pPr>
              <w:jc w:val="both"/>
              <w:rPr>
                <w:rFonts w:ascii="Verdana" w:eastAsia="Verdana" w:hAnsi="Verdana" w:cs="Verdana"/>
                <w:sz w:val="20"/>
                <w:szCs w:val="20"/>
              </w:rPr>
            </w:pPr>
            <w:r>
              <w:rPr>
                <w:rFonts w:ascii="Verdana" w:eastAsia="Verdana" w:hAnsi="Verdana" w:cs="Verdana"/>
                <w:sz w:val="20"/>
                <w:szCs w:val="20"/>
              </w:rPr>
              <w:t>Porcentaje de participación de número de estudiantes que presentaron proyecto de investigación</w:t>
            </w:r>
          </w:p>
        </w:tc>
        <w:tc>
          <w:tcPr>
            <w:tcW w:w="2175" w:type="dxa"/>
          </w:tcPr>
          <w:p w14:paraId="4210FC14" w14:textId="77777777" w:rsidR="001A50B9" w:rsidRDefault="00C22B2F">
            <w:pPr>
              <w:jc w:val="both"/>
              <w:rPr>
                <w:rFonts w:ascii="Verdana" w:eastAsia="Verdana" w:hAnsi="Verdana" w:cs="Verdana"/>
                <w:sz w:val="20"/>
                <w:szCs w:val="20"/>
              </w:rPr>
            </w:pPr>
            <w:r>
              <w:rPr>
                <w:rFonts w:ascii="Verdana" w:eastAsia="Verdana" w:hAnsi="Verdana" w:cs="Verdana"/>
                <w:sz w:val="20"/>
                <w:szCs w:val="20"/>
              </w:rPr>
              <w:t xml:space="preserve">Feria de la Ciencia y Emprendimiento </w:t>
            </w:r>
          </w:p>
        </w:tc>
        <w:tc>
          <w:tcPr>
            <w:tcW w:w="1860" w:type="dxa"/>
          </w:tcPr>
          <w:p w14:paraId="20A35E5D" w14:textId="77777777" w:rsidR="001A50B9" w:rsidRDefault="00C22B2F">
            <w:pPr>
              <w:jc w:val="both"/>
              <w:rPr>
                <w:rFonts w:ascii="Verdana" w:eastAsia="Verdana" w:hAnsi="Verdana" w:cs="Verdana"/>
                <w:sz w:val="20"/>
                <w:szCs w:val="20"/>
              </w:rPr>
            </w:pPr>
            <w:r>
              <w:rPr>
                <w:rFonts w:ascii="Verdana" w:eastAsia="Verdana" w:hAnsi="Verdana" w:cs="Verdana"/>
                <w:sz w:val="20"/>
                <w:szCs w:val="20"/>
              </w:rPr>
              <w:t>%= número de estudiantes que presentaron proyecto / número total de estudiantes x 100</w:t>
            </w:r>
          </w:p>
        </w:tc>
        <w:tc>
          <w:tcPr>
            <w:tcW w:w="2235" w:type="dxa"/>
          </w:tcPr>
          <w:p w14:paraId="3667DA1F" w14:textId="77777777" w:rsidR="001A50B9" w:rsidRDefault="00C22B2F">
            <w:pPr>
              <w:jc w:val="both"/>
              <w:rPr>
                <w:rFonts w:ascii="Verdana" w:eastAsia="Verdana" w:hAnsi="Verdana" w:cs="Verdana"/>
                <w:sz w:val="20"/>
                <w:szCs w:val="20"/>
              </w:rPr>
            </w:pPr>
            <w:r>
              <w:rPr>
                <w:rFonts w:ascii="Verdana" w:eastAsia="Verdana" w:hAnsi="Verdana" w:cs="Verdana"/>
                <w:sz w:val="20"/>
                <w:szCs w:val="20"/>
              </w:rPr>
              <w:t xml:space="preserve">Se cumplió en un 100% del indicador. </w:t>
            </w:r>
            <w:r>
              <w:rPr>
                <w:rFonts w:ascii="Verdana" w:eastAsia="Verdana" w:hAnsi="Verdana" w:cs="Verdana"/>
                <w:sz w:val="20"/>
                <w:szCs w:val="20"/>
              </w:rPr>
              <w:t xml:space="preserve">Dado que los estudiantes comenzaron con su proceso de investigación. </w:t>
            </w:r>
          </w:p>
          <w:p w14:paraId="4927A3EA" w14:textId="77777777" w:rsidR="001A50B9" w:rsidRDefault="001A50B9">
            <w:pPr>
              <w:jc w:val="both"/>
              <w:rPr>
                <w:rFonts w:ascii="Verdana" w:eastAsia="Verdana" w:hAnsi="Verdana" w:cs="Verdana"/>
                <w:sz w:val="20"/>
                <w:szCs w:val="20"/>
              </w:rPr>
            </w:pPr>
          </w:p>
          <w:p w14:paraId="10C81AE2" w14:textId="77777777" w:rsidR="001A50B9" w:rsidRDefault="001A50B9">
            <w:pPr>
              <w:jc w:val="both"/>
              <w:rPr>
                <w:rFonts w:ascii="Verdana" w:eastAsia="Verdana" w:hAnsi="Verdana" w:cs="Verdana"/>
                <w:sz w:val="20"/>
                <w:szCs w:val="20"/>
              </w:rPr>
            </w:pPr>
          </w:p>
        </w:tc>
        <w:tc>
          <w:tcPr>
            <w:tcW w:w="2370" w:type="dxa"/>
          </w:tcPr>
          <w:p w14:paraId="67BBFF87" w14:textId="77777777" w:rsidR="001A50B9" w:rsidRDefault="001A50B9">
            <w:pPr>
              <w:jc w:val="both"/>
              <w:rPr>
                <w:rFonts w:ascii="Verdana" w:eastAsia="Verdana" w:hAnsi="Verdana" w:cs="Verdana"/>
                <w:sz w:val="20"/>
                <w:szCs w:val="20"/>
              </w:rPr>
            </w:pPr>
          </w:p>
        </w:tc>
      </w:tr>
    </w:tbl>
    <w:p w14:paraId="63A949FB" w14:textId="77777777" w:rsidR="001A50B9" w:rsidRDefault="001A50B9">
      <w:pPr>
        <w:rPr>
          <w:rFonts w:ascii="Arial" w:eastAsia="Arial" w:hAnsi="Arial" w:cs="Arial"/>
        </w:rPr>
      </w:pPr>
    </w:p>
    <w:p w14:paraId="7088028A" w14:textId="77777777" w:rsidR="001A50B9" w:rsidRDefault="001A50B9">
      <w:pPr>
        <w:rPr>
          <w:rFonts w:ascii="Arial" w:eastAsia="Arial" w:hAnsi="Arial" w:cs="Arial"/>
        </w:rPr>
      </w:pPr>
    </w:p>
    <w:tbl>
      <w:tblPr>
        <w:tblStyle w:val="af4"/>
        <w:tblW w:w="108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6"/>
      </w:tblGrid>
      <w:tr w:rsidR="001A50B9" w14:paraId="3611D826" w14:textId="77777777">
        <w:trPr>
          <w:trHeight w:val="489"/>
        </w:trPr>
        <w:tc>
          <w:tcPr>
            <w:tcW w:w="10886" w:type="dxa"/>
            <w:shd w:val="clear" w:color="auto" w:fill="92D050"/>
            <w:vAlign w:val="center"/>
          </w:tcPr>
          <w:p w14:paraId="2CD6589A" w14:textId="77777777" w:rsidR="001A50B9" w:rsidRDefault="00C22B2F">
            <w:pPr>
              <w:numPr>
                <w:ilvl w:val="0"/>
                <w:numId w:val="2"/>
              </w:numPr>
              <w:pBdr>
                <w:top w:val="nil"/>
                <w:left w:val="nil"/>
                <w:bottom w:val="nil"/>
                <w:right w:val="nil"/>
                <w:between w:val="nil"/>
              </w:pBdr>
              <w:spacing w:after="200" w:line="276" w:lineRule="auto"/>
              <w:jc w:val="center"/>
              <w:rPr>
                <w:rFonts w:ascii="Arial" w:eastAsia="Arial" w:hAnsi="Arial" w:cs="Arial"/>
                <w:b/>
                <w:color w:val="000000"/>
              </w:rPr>
            </w:pPr>
            <w:r>
              <w:rPr>
                <w:rFonts w:ascii="Arial" w:eastAsia="Arial" w:hAnsi="Arial" w:cs="Arial"/>
                <w:b/>
                <w:color w:val="000000"/>
              </w:rPr>
              <w:t>EVALUACIÓN DESCRIPTIVA DEL PROYECTO A PARTIR DEL IMPACTO</w:t>
            </w:r>
          </w:p>
        </w:tc>
      </w:tr>
      <w:tr w:rsidR="001A50B9" w14:paraId="786F1496" w14:textId="77777777">
        <w:trPr>
          <w:trHeight w:val="474"/>
        </w:trPr>
        <w:tc>
          <w:tcPr>
            <w:tcW w:w="10886" w:type="dxa"/>
            <w:shd w:val="clear" w:color="auto" w:fill="D7E3BC"/>
          </w:tcPr>
          <w:p w14:paraId="659DF93A" w14:textId="77777777" w:rsidR="001A50B9" w:rsidRDefault="00C22B2F">
            <w:pPr>
              <w:rPr>
                <w:rFonts w:ascii="Arial" w:eastAsia="Arial" w:hAnsi="Arial" w:cs="Arial"/>
                <w:b/>
              </w:rPr>
            </w:pPr>
            <w:r>
              <w:rPr>
                <w:rFonts w:ascii="Arial" w:eastAsia="Arial" w:hAnsi="Arial" w:cs="Arial"/>
                <w:b/>
              </w:rPr>
              <w:t>NIVEL DE ALCANCE DE LA META</w:t>
            </w:r>
          </w:p>
        </w:tc>
      </w:tr>
      <w:tr w:rsidR="001A50B9" w14:paraId="7E452F5D" w14:textId="77777777">
        <w:trPr>
          <w:trHeight w:val="259"/>
        </w:trPr>
        <w:tc>
          <w:tcPr>
            <w:tcW w:w="10886" w:type="dxa"/>
            <w:shd w:val="clear" w:color="auto" w:fill="auto"/>
          </w:tcPr>
          <w:p w14:paraId="5875BB9F" w14:textId="77777777" w:rsidR="001A50B9" w:rsidRDefault="00C22B2F">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 xml:space="preserve">Se evidencia que los estudiantes en casa están realizando separación del plástico, entregando las botellas de amor. Cada estudiante entregó 6 botellas de amor al año. </w:t>
            </w:r>
          </w:p>
          <w:p w14:paraId="37ABA9CA" w14:textId="77777777" w:rsidR="001A50B9" w:rsidRDefault="00C22B2F">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En la institución se realizaron varias charlas, conferencias, actividades para comprende</w:t>
            </w:r>
            <w:r>
              <w:rPr>
                <w:rFonts w:ascii="Arial" w:eastAsia="Arial" w:hAnsi="Arial" w:cs="Arial"/>
                <w:b/>
                <w:sz w:val="22"/>
                <w:szCs w:val="22"/>
              </w:rPr>
              <w:t xml:space="preserve">r e interiorizar como se debe hacer la separación final de los residuos según el código de colores sin embargo al analizar los puntos ecológicos no se ve una disposición adecuada de estos. </w:t>
            </w:r>
          </w:p>
          <w:p w14:paraId="4F9D7ADB" w14:textId="77777777" w:rsidR="001A50B9" w:rsidRDefault="00C22B2F">
            <w:pPr>
              <w:pBdr>
                <w:top w:val="nil"/>
                <w:left w:val="nil"/>
                <w:bottom w:val="nil"/>
                <w:right w:val="nil"/>
                <w:between w:val="nil"/>
              </w:pBdr>
              <w:tabs>
                <w:tab w:val="left" w:pos="1965"/>
              </w:tabs>
              <w:jc w:val="both"/>
              <w:rPr>
                <w:rFonts w:ascii="Arial" w:eastAsia="Arial" w:hAnsi="Arial" w:cs="Arial"/>
                <w:b/>
                <w:color w:val="000000"/>
                <w:sz w:val="22"/>
                <w:szCs w:val="22"/>
              </w:rPr>
            </w:pPr>
            <w:r>
              <w:rPr>
                <w:rFonts w:ascii="Arial" w:eastAsia="Arial" w:hAnsi="Arial" w:cs="Arial"/>
                <w:b/>
                <w:color w:val="000000"/>
                <w:sz w:val="22"/>
                <w:szCs w:val="22"/>
              </w:rPr>
              <w:tab/>
            </w:r>
          </w:p>
          <w:p w14:paraId="677F008B" w14:textId="77777777" w:rsidR="001A50B9" w:rsidRDefault="001A50B9">
            <w:pPr>
              <w:pBdr>
                <w:top w:val="nil"/>
                <w:left w:val="nil"/>
                <w:bottom w:val="nil"/>
                <w:right w:val="nil"/>
                <w:between w:val="nil"/>
              </w:pBdr>
              <w:jc w:val="both"/>
              <w:rPr>
                <w:rFonts w:ascii="Arial" w:eastAsia="Arial" w:hAnsi="Arial" w:cs="Arial"/>
                <w:b/>
                <w:color w:val="000000"/>
                <w:sz w:val="22"/>
                <w:szCs w:val="22"/>
              </w:rPr>
            </w:pPr>
          </w:p>
          <w:p w14:paraId="0E44BE4C" w14:textId="77777777" w:rsidR="001A50B9" w:rsidRDefault="001A50B9">
            <w:pPr>
              <w:pBdr>
                <w:top w:val="nil"/>
                <w:left w:val="nil"/>
                <w:bottom w:val="nil"/>
                <w:right w:val="nil"/>
                <w:between w:val="nil"/>
              </w:pBdr>
              <w:jc w:val="both"/>
              <w:rPr>
                <w:rFonts w:ascii="Arial" w:eastAsia="Arial" w:hAnsi="Arial" w:cs="Arial"/>
                <w:b/>
                <w:color w:val="000000"/>
                <w:sz w:val="22"/>
                <w:szCs w:val="22"/>
              </w:rPr>
            </w:pPr>
          </w:p>
        </w:tc>
      </w:tr>
      <w:tr w:rsidR="001A50B9" w14:paraId="3D188E9F" w14:textId="77777777">
        <w:trPr>
          <w:trHeight w:val="474"/>
        </w:trPr>
        <w:tc>
          <w:tcPr>
            <w:tcW w:w="10886" w:type="dxa"/>
            <w:shd w:val="clear" w:color="auto" w:fill="D7E3BC"/>
          </w:tcPr>
          <w:p w14:paraId="3F37071C" w14:textId="77777777" w:rsidR="001A50B9" w:rsidRDefault="00C22B2F">
            <w:pPr>
              <w:rPr>
                <w:rFonts w:ascii="Arial" w:eastAsia="Arial" w:hAnsi="Arial" w:cs="Arial"/>
                <w:b/>
              </w:rPr>
            </w:pPr>
            <w:r>
              <w:rPr>
                <w:rFonts w:ascii="Arial" w:eastAsia="Arial" w:hAnsi="Arial" w:cs="Arial"/>
                <w:b/>
              </w:rPr>
              <w:t>CONCLUSIONES</w:t>
            </w:r>
          </w:p>
        </w:tc>
      </w:tr>
      <w:tr w:rsidR="001A50B9" w14:paraId="31869075" w14:textId="77777777">
        <w:trPr>
          <w:trHeight w:val="244"/>
        </w:trPr>
        <w:tc>
          <w:tcPr>
            <w:tcW w:w="10886" w:type="dxa"/>
          </w:tcPr>
          <w:p w14:paraId="72242E3E" w14:textId="77777777" w:rsidR="001A50B9" w:rsidRDefault="001A50B9">
            <w:pPr>
              <w:pBdr>
                <w:top w:val="nil"/>
                <w:left w:val="nil"/>
                <w:bottom w:val="nil"/>
                <w:right w:val="nil"/>
                <w:between w:val="nil"/>
              </w:pBdr>
              <w:jc w:val="both"/>
              <w:rPr>
                <w:rFonts w:ascii="Arial" w:eastAsia="Arial" w:hAnsi="Arial" w:cs="Arial"/>
                <w:color w:val="000000"/>
                <w:sz w:val="22"/>
                <w:szCs w:val="22"/>
              </w:rPr>
            </w:pPr>
          </w:p>
          <w:p w14:paraId="710F0179" w14:textId="77777777" w:rsidR="001A50B9" w:rsidRDefault="00C22B2F">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sz w:val="22"/>
                <w:szCs w:val="22"/>
              </w:rPr>
              <w:t>La educación ambiental es un proceso continuo, que en nuestro contexto ha sido un reto. Debido a la falta de apropiación por parte de la comunidad educativa.</w:t>
            </w:r>
          </w:p>
          <w:p w14:paraId="67B87006" w14:textId="77777777" w:rsidR="001A50B9" w:rsidRDefault="00C22B2F">
            <w:pPr>
              <w:numPr>
                <w:ilvl w:val="0"/>
                <w:numId w:val="4"/>
              </w:num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Se ha recuperado un volumen importante de plástico en la comunidad, los estudiantes han hecho el t</w:t>
            </w:r>
            <w:r>
              <w:rPr>
                <w:rFonts w:ascii="Arial" w:eastAsia="Arial" w:hAnsi="Arial" w:cs="Arial"/>
                <w:sz w:val="22"/>
                <w:szCs w:val="22"/>
              </w:rPr>
              <w:t xml:space="preserve">rabajo con las botellas de amor en casa. </w:t>
            </w:r>
          </w:p>
          <w:p w14:paraId="29AE73C4" w14:textId="77777777" w:rsidR="001A50B9" w:rsidRDefault="00C22B2F">
            <w:pPr>
              <w:numPr>
                <w:ilvl w:val="0"/>
                <w:numId w:val="4"/>
              </w:num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Hay avances en los procesos investigativos, el 90% de los estudiantes de noveno a </w:t>
            </w:r>
            <w:proofErr w:type="gramStart"/>
            <w:r>
              <w:rPr>
                <w:rFonts w:ascii="Arial" w:eastAsia="Arial" w:hAnsi="Arial" w:cs="Arial"/>
                <w:sz w:val="22"/>
                <w:szCs w:val="22"/>
              </w:rPr>
              <w:t>once ,presentaron</w:t>
            </w:r>
            <w:proofErr w:type="gramEnd"/>
            <w:r>
              <w:rPr>
                <w:rFonts w:ascii="Arial" w:eastAsia="Arial" w:hAnsi="Arial" w:cs="Arial"/>
                <w:sz w:val="22"/>
                <w:szCs w:val="22"/>
              </w:rPr>
              <w:t xml:space="preserve"> sus propuestas y/o proyectos en la feria de la ciencia.</w:t>
            </w:r>
          </w:p>
          <w:p w14:paraId="249BFB06" w14:textId="77777777" w:rsidR="001A50B9" w:rsidRDefault="00C22B2F">
            <w:pPr>
              <w:numPr>
                <w:ilvl w:val="0"/>
                <w:numId w:val="4"/>
              </w:num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Los estudiantes generan diagnósticos de problemáticas ambi</w:t>
            </w:r>
            <w:r>
              <w:rPr>
                <w:rFonts w:ascii="Arial" w:eastAsia="Arial" w:hAnsi="Arial" w:cs="Arial"/>
                <w:sz w:val="22"/>
                <w:szCs w:val="22"/>
              </w:rPr>
              <w:t xml:space="preserve">entales y plantean posibles soluciones. </w:t>
            </w:r>
          </w:p>
          <w:p w14:paraId="0EF9E056" w14:textId="77777777" w:rsidR="001A50B9" w:rsidRDefault="001A50B9">
            <w:pPr>
              <w:pBdr>
                <w:top w:val="nil"/>
                <w:left w:val="nil"/>
                <w:bottom w:val="nil"/>
                <w:right w:val="nil"/>
                <w:between w:val="nil"/>
              </w:pBdr>
              <w:jc w:val="both"/>
              <w:rPr>
                <w:rFonts w:ascii="Arial" w:eastAsia="Arial" w:hAnsi="Arial" w:cs="Arial"/>
                <w:color w:val="000000"/>
                <w:sz w:val="22"/>
                <w:szCs w:val="22"/>
              </w:rPr>
            </w:pPr>
          </w:p>
          <w:p w14:paraId="231FFDD7" w14:textId="77777777" w:rsidR="001A50B9" w:rsidRDefault="001A50B9">
            <w:pPr>
              <w:pBdr>
                <w:top w:val="nil"/>
                <w:left w:val="nil"/>
                <w:bottom w:val="nil"/>
                <w:right w:val="nil"/>
                <w:between w:val="nil"/>
              </w:pBdr>
              <w:jc w:val="both"/>
              <w:rPr>
                <w:rFonts w:ascii="Arial" w:eastAsia="Arial" w:hAnsi="Arial" w:cs="Arial"/>
                <w:color w:val="000000"/>
                <w:sz w:val="22"/>
                <w:szCs w:val="22"/>
              </w:rPr>
            </w:pPr>
          </w:p>
          <w:p w14:paraId="1D59D63B" w14:textId="77777777" w:rsidR="001A50B9" w:rsidRDefault="001A50B9">
            <w:pPr>
              <w:pBdr>
                <w:top w:val="nil"/>
                <w:left w:val="nil"/>
                <w:bottom w:val="nil"/>
                <w:right w:val="nil"/>
                <w:between w:val="nil"/>
              </w:pBdr>
              <w:jc w:val="both"/>
              <w:rPr>
                <w:rFonts w:ascii="Arial" w:eastAsia="Arial" w:hAnsi="Arial" w:cs="Arial"/>
                <w:sz w:val="22"/>
                <w:szCs w:val="22"/>
              </w:rPr>
            </w:pPr>
          </w:p>
          <w:p w14:paraId="1A7C66F5" w14:textId="77777777" w:rsidR="001A50B9" w:rsidRDefault="00C22B2F">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br/>
            </w:r>
          </w:p>
        </w:tc>
      </w:tr>
    </w:tbl>
    <w:p w14:paraId="1260AEF9" w14:textId="77777777" w:rsidR="001A50B9" w:rsidRDefault="001A50B9">
      <w:pPr>
        <w:jc w:val="both"/>
        <w:rPr>
          <w:rFonts w:ascii="Arial" w:eastAsia="Arial" w:hAnsi="Arial" w:cs="Arial"/>
          <w:b/>
        </w:rPr>
      </w:pPr>
    </w:p>
    <w:p w14:paraId="22255176" w14:textId="77777777" w:rsidR="001A50B9" w:rsidRDefault="00C22B2F">
      <w:pPr>
        <w:jc w:val="both"/>
        <w:rPr>
          <w:rFonts w:ascii="Arial" w:eastAsia="Arial" w:hAnsi="Arial" w:cs="Arial"/>
          <w:b/>
        </w:rPr>
      </w:pPr>
      <w:r>
        <w:rPr>
          <w:rFonts w:ascii="Arial" w:eastAsia="Arial" w:hAnsi="Arial" w:cs="Arial"/>
          <w:b/>
        </w:rPr>
        <w:t>11. REFERENCIAS BIBLIOGRÁFICAS</w:t>
      </w:r>
    </w:p>
    <w:p w14:paraId="0CB2EEE4" w14:textId="77777777" w:rsidR="001A50B9" w:rsidRDefault="001A50B9">
      <w:pPr>
        <w:tabs>
          <w:tab w:val="left" w:pos="4265"/>
        </w:tabs>
        <w:rPr>
          <w:rFonts w:ascii="Arial" w:eastAsia="Arial" w:hAnsi="Arial" w:cs="Arial"/>
          <w:b/>
        </w:rPr>
      </w:pPr>
      <w:bookmarkStart w:id="6" w:name="_heading=h.ts9kqpjn7wo3" w:colFirst="0" w:colLast="0"/>
      <w:bookmarkEnd w:id="6"/>
    </w:p>
    <w:p w14:paraId="47835E32" w14:textId="77777777" w:rsidR="001A50B9" w:rsidRDefault="00C22B2F">
      <w:pPr>
        <w:tabs>
          <w:tab w:val="left" w:pos="4265"/>
        </w:tabs>
        <w:spacing w:before="240" w:after="240"/>
        <w:jc w:val="both"/>
        <w:rPr>
          <w:rFonts w:ascii="Arial" w:eastAsia="Arial" w:hAnsi="Arial" w:cs="Arial"/>
          <w:color w:val="1155CC"/>
          <w:u w:val="single"/>
        </w:rPr>
      </w:pPr>
      <w:bookmarkStart w:id="7" w:name="_heading=h.3yiycc7safgg" w:colFirst="0" w:colLast="0"/>
      <w:bookmarkEnd w:id="7"/>
      <w:r>
        <w:rPr>
          <w:rFonts w:ascii="Arial" w:eastAsia="Arial" w:hAnsi="Arial" w:cs="Arial"/>
        </w:rPr>
        <w:t>Agencia Presidencial de Cooperación Internacional de Colombia. (2016). Manual de gestión de los residuos o desechos peligrosos.</w:t>
      </w:r>
      <w:hyperlink r:id="rId13">
        <w:r>
          <w:rPr>
            <w:rFonts w:ascii="Arial" w:eastAsia="Arial" w:hAnsi="Arial" w:cs="Arial"/>
          </w:rPr>
          <w:t xml:space="preserve"> </w:t>
        </w:r>
      </w:hyperlink>
      <w:hyperlink r:id="rId14">
        <w:r>
          <w:rPr>
            <w:rFonts w:ascii="Arial" w:eastAsia="Arial" w:hAnsi="Arial" w:cs="Arial"/>
            <w:color w:val="1155CC"/>
            <w:u w:val="single"/>
          </w:rPr>
          <w:t>https://www.apccolombia.gov.co/sites/default/files/archivos_usuario/2016/a-ot-013manualgesti</w:t>
        </w:r>
        <w:r>
          <w:rPr>
            <w:rFonts w:ascii="Arial" w:eastAsia="Arial" w:hAnsi="Arial" w:cs="Arial"/>
            <w:color w:val="1155CC"/>
            <w:u w:val="single"/>
          </w:rPr>
          <w:t>onresiduosdesechospeligrososv3.pdf</w:t>
        </w:r>
      </w:hyperlink>
    </w:p>
    <w:p w14:paraId="15C174F1" w14:textId="77777777" w:rsidR="001A50B9" w:rsidRDefault="00C22B2F">
      <w:pPr>
        <w:tabs>
          <w:tab w:val="left" w:pos="4265"/>
        </w:tabs>
        <w:spacing w:before="240" w:after="240"/>
        <w:jc w:val="both"/>
        <w:rPr>
          <w:rFonts w:ascii="Arial" w:eastAsia="Arial" w:hAnsi="Arial" w:cs="Arial"/>
          <w:color w:val="1155CC"/>
          <w:u w:val="single"/>
        </w:rPr>
      </w:pPr>
      <w:r>
        <w:rPr>
          <w:rFonts w:ascii="Arial" w:eastAsia="Arial" w:hAnsi="Arial" w:cs="Arial"/>
        </w:rPr>
        <w:t>Departamento Nacional de Planeación. (2022). Plan nacional de adaptación al cambio climático.</w:t>
      </w:r>
      <w:hyperlink r:id="rId15">
        <w:r>
          <w:rPr>
            <w:rFonts w:ascii="Arial" w:eastAsia="Arial" w:hAnsi="Arial" w:cs="Arial"/>
          </w:rPr>
          <w:t xml:space="preserve"> </w:t>
        </w:r>
      </w:hyperlink>
      <w:hyperlink r:id="rId16">
        <w:r>
          <w:rPr>
            <w:rFonts w:ascii="Arial" w:eastAsia="Arial" w:hAnsi="Arial" w:cs="Arial"/>
            <w:color w:val="1155CC"/>
            <w:u w:val="single"/>
          </w:rPr>
          <w:t>https://www.minambiente.gov.co/wp-content/uploads/2022/01/1._Plan_Nacional_de_Adaptacion_al_Cambio_Climatico.pdf</w:t>
        </w:r>
      </w:hyperlink>
    </w:p>
    <w:p w14:paraId="39AFEDAF" w14:textId="77777777" w:rsidR="001A50B9" w:rsidRDefault="00C22B2F">
      <w:pPr>
        <w:tabs>
          <w:tab w:val="left" w:pos="4265"/>
        </w:tabs>
        <w:spacing w:before="240" w:after="240"/>
        <w:jc w:val="both"/>
        <w:rPr>
          <w:rFonts w:ascii="Arial" w:eastAsia="Arial" w:hAnsi="Arial" w:cs="Arial"/>
          <w:i/>
        </w:rPr>
      </w:pPr>
      <w:r>
        <w:rPr>
          <w:rFonts w:ascii="Arial" w:eastAsia="Arial" w:hAnsi="Arial" w:cs="Arial"/>
        </w:rPr>
        <w:t xml:space="preserve">Díaz, </w:t>
      </w:r>
      <w:r>
        <w:rPr>
          <w:rFonts w:ascii="Arial" w:eastAsia="Arial" w:hAnsi="Arial" w:cs="Arial"/>
        </w:rPr>
        <w:t xml:space="preserve">G. (2012). El cambio climático. </w:t>
      </w:r>
      <w:r>
        <w:rPr>
          <w:rFonts w:ascii="Arial" w:eastAsia="Arial" w:hAnsi="Arial" w:cs="Arial"/>
          <w:i/>
        </w:rPr>
        <w:t>Ciencia y sociedad, 37(2), 227-240.</w:t>
      </w:r>
    </w:p>
    <w:p w14:paraId="2D3E2BE4" w14:textId="77777777" w:rsidR="001A50B9" w:rsidRDefault="00C22B2F">
      <w:pPr>
        <w:tabs>
          <w:tab w:val="left" w:pos="4265"/>
        </w:tabs>
        <w:spacing w:before="240" w:after="240"/>
        <w:jc w:val="both"/>
        <w:rPr>
          <w:rFonts w:ascii="Arial" w:eastAsia="Arial" w:hAnsi="Arial" w:cs="Arial"/>
          <w:color w:val="1155CC"/>
          <w:u w:val="single"/>
        </w:rPr>
      </w:pPr>
      <w:r>
        <w:rPr>
          <w:rFonts w:ascii="Arial" w:eastAsia="Arial" w:hAnsi="Arial" w:cs="Arial"/>
        </w:rPr>
        <w:t>Encinas, M.D. (2011). Medio ambiente y Contaminación. Principios Básicos.</w:t>
      </w:r>
      <w:hyperlink r:id="rId17">
        <w:r>
          <w:rPr>
            <w:rFonts w:ascii="Arial" w:eastAsia="Arial" w:hAnsi="Arial" w:cs="Arial"/>
          </w:rPr>
          <w:t xml:space="preserve"> </w:t>
        </w:r>
      </w:hyperlink>
      <w:hyperlink r:id="rId18">
        <w:r>
          <w:rPr>
            <w:rFonts w:ascii="Arial" w:eastAsia="Arial" w:hAnsi="Arial" w:cs="Arial"/>
            <w:color w:val="1155CC"/>
            <w:u w:val="single"/>
          </w:rPr>
          <w:t>https://addi.ehu.es/bitstream/handle/10810/16784/Medio%20Ambiente%20y%20Contaminaci%F3n.%20Principios%20b%E1sicos.pdf;jsessionid=D691ECAD59B0B17B0FECCA23DB42A4A2?sequence=6</w:t>
        </w:r>
      </w:hyperlink>
    </w:p>
    <w:p w14:paraId="45269116" w14:textId="77777777" w:rsidR="001A50B9" w:rsidRDefault="00C22B2F">
      <w:pPr>
        <w:tabs>
          <w:tab w:val="left" w:pos="4265"/>
        </w:tabs>
        <w:spacing w:before="240" w:after="240"/>
        <w:jc w:val="both"/>
        <w:rPr>
          <w:rFonts w:ascii="Arial" w:eastAsia="Arial" w:hAnsi="Arial" w:cs="Arial"/>
          <w:color w:val="1155CC"/>
          <w:u w:val="single"/>
        </w:rPr>
      </w:pPr>
      <w:r>
        <w:rPr>
          <w:rFonts w:ascii="Arial" w:eastAsia="Arial" w:hAnsi="Arial" w:cs="Arial"/>
        </w:rPr>
        <w:t>Ministerio de Ambiente y Desarrollo Sostenible. (2012). Política Naci</w:t>
      </w:r>
      <w:r>
        <w:rPr>
          <w:rFonts w:ascii="Arial" w:eastAsia="Arial" w:hAnsi="Arial" w:cs="Arial"/>
        </w:rPr>
        <w:t>onal para la Gestión integral de la Biodiversidad y sus Servicios Ecosistémicos.</w:t>
      </w:r>
      <w:hyperlink r:id="rId19">
        <w:r>
          <w:rPr>
            <w:rFonts w:ascii="Arial" w:eastAsia="Arial" w:hAnsi="Arial" w:cs="Arial"/>
          </w:rPr>
          <w:t xml:space="preserve"> </w:t>
        </w:r>
      </w:hyperlink>
      <w:hyperlink r:id="rId20">
        <w:r>
          <w:rPr>
            <w:rFonts w:ascii="Arial" w:eastAsia="Arial" w:hAnsi="Arial" w:cs="Arial"/>
            <w:color w:val="1155CC"/>
            <w:u w:val="single"/>
          </w:rPr>
          <w:t>https://minciencias.gov.co/sites/default/files/politica_nacional_de_biodiversidad.pdf</w:t>
        </w:r>
      </w:hyperlink>
    </w:p>
    <w:p w14:paraId="7398C8DD" w14:textId="77777777" w:rsidR="001A50B9" w:rsidRDefault="00C22B2F">
      <w:pPr>
        <w:tabs>
          <w:tab w:val="left" w:pos="4265"/>
        </w:tabs>
        <w:spacing w:before="240" w:after="240"/>
        <w:jc w:val="both"/>
        <w:rPr>
          <w:rFonts w:ascii="Arial" w:eastAsia="Arial" w:hAnsi="Arial" w:cs="Arial"/>
        </w:rPr>
      </w:pPr>
      <w:r>
        <w:rPr>
          <w:rFonts w:ascii="Arial" w:eastAsia="Arial" w:hAnsi="Arial" w:cs="Arial"/>
        </w:rPr>
        <w:t>Ministerio de Ambiente y Desarrollo Sostenible. (2016). Los proyectos ambientales escolares PRAE en Colombia: Viveros de la nueva ciuda</w:t>
      </w:r>
      <w:r>
        <w:rPr>
          <w:rFonts w:ascii="Arial" w:eastAsia="Arial" w:hAnsi="Arial" w:cs="Arial"/>
        </w:rPr>
        <w:t>danía ambiental de un país que se construye en el escenario del posconflicto y la paz. Editorial LA PATRIA S.A.</w:t>
      </w:r>
    </w:p>
    <w:p w14:paraId="475EB840" w14:textId="77777777" w:rsidR="001A50B9" w:rsidRDefault="00C22B2F">
      <w:pPr>
        <w:tabs>
          <w:tab w:val="left" w:pos="4265"/>
        </w:tabs>
        <w:spacing w:before="240" w:after="240"/>
        <w:jc w:val="both"/>
        <w:rPr>
          <w:rFonts w:ascii="Arial" w:eastAsia="Arial" w:hAnsi="Arial" w:cs="Arial"/>
        </w:rPr>
      </w:pPr>
      <w:r>
        <w:rPr>
          <w:rFonts w:ascii="Arial" w:eastAsia="Arial" w:hAnsi="Arial" w:cs="Arial"/>
        </w:rPr>
        <w:t>Ministerio de Ambiente y Desarrollo Sostenible y Ministerio de Educación Nacional. (2002). Política Nacional de Educación Ambiental SINA. Textos</w:t>
      </w:r>
      <w:r>
        <w:rPr>
          <w:rFonts w:ascii="Arial" w:eastAsia="Arial" w:hAnsi="Arial" w:cs="Arial"/>
        </w:rPr>
        <w:t xml:space="preserve">, Edición y Coordinación Editorial. </w:t>
      </w:r>
    </w:p>
    <w:p w14:paraId="17CF53BB" w14:textId="77777777" w:rsidR="001A50B9" w:rsidRDefault="00C22B2F">
      <w:pPr>
        <w:tabs>
          <w:tab w:val="left" w:pos="4265"/>
        </w:tabs>
        <w:spacing w:before="240" w:after="240"/>
        <w:jc w:val="both"/>
        <w:rPr>
          <w:rFonts w:ascii="Arial" w:eastAsia="Arial" w:hAnsi="Arial" w:cs="Arial"/>
          <w:color w:val="1155CC"/>
          <w:u w:val="single"/>
        </w:rPr>
      </w:pPr>
      <w:r>
        <w:rPr>
          <w:rFonts w:ascii="Arial" w:eastAsia="Arial" w:hAnsi="Arial" w:cs="Arial"/>
        </w:rPr>
        <w:t>Ministerio de Educación Nacional. (2017). Proyectos Escolares.</w:t>
      </w:r>
      <w:hyperlink r:id="rId21">
        <w:r>
          <w:rPr>
            <w:rFonts w:ascii="Arial" w:eastAsia="Arial" w:hAnsi="Arial" w:cs="Arial"/>
          </w:rPr>
          <w:t xml:space="preserve"> </w:t>
        </w:r>
      </w:hyperlink>
      <w:hyperlink r:id="rId22">
        <w:r>
          <w:rPr>
            <w:rFonts w:ascii="Arial" w:eastAsia="Arial" w:hAnsi="Arial" w:cs="Arial"/>
            <w:color w:val="1155CC"/>
            <w:u w:val="single"/>
          </w:rPr>
          <w:t>https://educacion.gob.e</w:t>
        </w:r>
        <w:r>
          <w:rPr>
            <w:rFonts w:ascii="Arial" w:eastAsia="Arial" w:hAnsi="Arial" w:cs="Arial"/>
            <w:color w:val="1155CC"/>
            <w:u w:val="single"/>
          </w:rPr>
          <w:t>c/wp-content/uploads/downloads/2017/04/Instructivo-Proyectos-Escolares.pdf</w:t>
        </w:r>
      </w:hyperlink>
    </w:p>
    <w:p w14:paraId="07CBF6AB" w14:textId="77777777" w:rsidR="001A50B9" w:rsidRDefault="00C22B2F">
      <w:pPr>
        <w:tabs>
          <w:tab w:val="left" w:pos="4265"/>
        </w:tabs>
        <w:spacing w:before="240" w:after="240"/>
        <w:jc w:val="both"/>
        <w:rPr>
          <w:rFonts w:ascii="Arial" w:eastAsia="Arial" w:hAnsi="Arial" w:cs="Arial"/>
        </w:rPr>
      </w:pPr>
      <w:r>
        <w:rPr>
          <w:rFonts w:ascii="Arial" w:eastAsia="Arial" w:hAnsi="Arial" w:cs="Arial"/>
        </w:rPr>
        <w:t>Opazo, M. (2016). Formación de cultura ciudadana para el reciclaje. Pontificia Universidad Javeriana.</w:t>
      </w:r>
      <w:hyperlink r:id="rId23">
        <w:r>
          <w:rPr>
            <w:rFonts w:ascii="Arial" w:eastAsia="Arial" w:hAnsi="Arial" w:cs="Arial"/>
          </w:rPr>
          <w:t xml:space="preserve"> </w:t>
        </w:r>
      </w:hyperlink>
      <w:hyperlink r:id="rId24">
        <w:r>
          <w:rPr>
            <w:rFonts w:ascii="Arial" w:eastAsia="Arial" w:hAnsi="Arial" w:cs="Arial"/>
            <w:color w:val="1155CC"/>
            <w:u w:val="single"/>
          </w:rPr>
          <w:t>https://isfcolombia.uniandes.edu.co/images/documentos/9dejulioopazo.pdf</w:t>
        </w:r>
      </w:hyperlink>
    </w:p>
    <w:p w14:paraId="36C2A768" w14:textId="77777777" w:rsidR="001A50B9" w:rsidRDefault="001A50B9">
      <w:pPr>
        <w:tabs>
          <w:tab w:val="left" w:pos="4265"/>
        </w:tabs>
        <w:rPr>
          <w:rFonts w:ascii="Arial" w:eastAsia="Arial" w:hAnsi="Arial" w:cs="Arial"/>
        </w:rPr>
      </w:pPr>
    </w:p>
    <w:tbl>
      <w:tblPr>
        <w:tblStyle w:val="af5"/>
        <w:tblW w:w="1110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6"/>
        <w:gridCol w:w="2053"/>
        <w:gridCol w:w="1730"/>
        <w:gridCol w:w="1556"/>
        <w:gridCol w:w="2687"/>
      </w:tblGrid>
      <w:tr w:rsidR="001A50B9" w14:paraId="02999B56" w14:textId="77777777">
        <w:trPr>
          <w:trHeight w:val="523"/>
        </w:trPr>
        <w:tc>
          <w:tcPr>
            <w:tcW w:w="3076" w:type="dxa"/>
            <w:tcBorders>
              <w:right w:val="single" w:sz="4" w:space="0" w:color="000000"/>
            </w:tcBorders>
            <w:shd w:val="clear" w:color="auto" w:fill="D9D9D9"/>
          </w:tcPr>
          <w:p w14:paraId="649D1DD7" w14:textId="77777777" w:rsidR="001A50B9" w:rsidRDefault="00C22B2F">
            <w:pPr>
              <w:spacing w:after="200" w:line="276" w:lineRule="auto"/>
              <w:jc w:val="center"/>
              <w:rPr>
                <w:rFonts w:ascii="Arial" w:eastAsia="Arial" w:hAnsi="Arial" w:cs="Arial"/>
                <w:b/>
                <w:color w:val="000000"/>
              </w:rPr>
            </w:pPr>
            <w:r>
              <w:rPr>
                <w:rFonts w:ascii="Arial" w:eastAsia="Arial" w:hAnsi="Arial" w:cs="Arial"/>
                <w:b/>
                <w:color w:val="000000"/>
              </w:rPr>
              <w:t>NOMBRE</w:t>
            </w:r>
          </w:p>
        </w:tc>
        <w:tc>
          <w:tcPr>
            <w:tcW w:w="2053" w:type="dxa"/>
            <w:tcBorders>
              <w:left w:val="single" w:sz="4" w:space="0" w:color="000000"/>
              <w:right w:val="single" w:sz="4" w:space="0" w:color="000000"/>
            </w:tcBorders>
            <w:shd w:val="clear" w:color="auto" w:fill="D9D9D9"/>
          </w:tcPr>
          <w:p w14:paraId="7A8EB1DF" w14:textId="77777777" w:rsidR="001A50B9" w:rsidRDefault="00C22B2F">
            <w:pPr>
              <w:spacing w:after="200" w:line="276" w:lineRule="auto"/>
              <w:jc w:val="center"/>
              <w:rPr>
                <w:rFonts w:ascii="Arial" w:eastAsia="Arial" w:hAnsi="Arial" w:cs="Arial"/>
                <w:b/>
                <w:color w:val="000000"/>
              </w:rPr>
            </w:pPr>
            <w:r>
              <w:rPr>
                <w:rFonts w:ascii="Arial" w:eastAsia="Arial" w:hAnsi="Arial" w:cs="Arial"/>
                <w:b/>
                <w:color w:val="000000"/>
              </w:rPr>
              <w:t>CÓDIGO</w:t>
            </w:r>
          </w:p>
        </w:tc>
        <w:tc>
          <w:tcPr>
            <w:tcW w:w="1730" w:type="dxa"/>
            <w:tcBorders>
              <w:left w:val="single" w:sz="4" w:space="0" w:color="000000"/>
              <w:right w:val="single" w:sz="4" w:space="0" w:color="000000"/>
            </w:tcBorders>
            <w:shd w:val="clear" w:color="auto" w:fill="D9D9D9"/>
          </w:tcPr>
          <w:p w14:paraId="4F4AA003" w14:textId="77777777" w:rsidR="001A50B9" w:rsidRDefault="00C22B2F">
            <w:pPr>
              <w:spacing w:after="200" w:line="276" w:lineRule="auto"/>
              <w:jc w:val="center"/>
              <w:rPr>
                <w:rFonts w:ascii="Arial" w:eastAsia="Arial" w:hAnsi="Arial" w:cs="Arial"/>
                <w:b/>
                <w:color w:val="000000"/>
              </w:rPr>
            </w:pPr>
            <w:r>
              <w:rPr>
                <w:rFonts w:ascii="Arial" w:eastAsia="Arial" w:hAnsi="Arial" w:cs="Arial"/>
                <w:b/>
                <w:color w:val="000000"/>
              </w:rPr>
              <w:t>FECHA</w:t>
            </w:r>
          </w:p>
        </w:tc>
        <w:tc>
          <w:tcPr>
            <w:tcW w:w="1556" w:type="dxa"/>
            <w:tcBorders>
              <w:left w:val="single" w:sz="4" w:space="0" w:color="000000"/>
              <w:right w:val="single" w:sz="4" w:space="0" w:color="000000"/>
            </w:tcBorders>
            <w:shd w:val="clear" w:color="auto" w:fill="D9D9D9"/>
          </w:tcPr>
          <w:p w14:paraId="7CE9716C" w14:textId="77777777" w:rsidR="001A50B9" w:rsidRDefault="00C22B2F">
            <w:pPr>
              <w:spacing w:after="200" w:line="276" w:lineRule="auto"/>
              <w:jc w:val="center"/>
              <w:rPr>
                <w:rFonts w:ascii="Arial" w:eastAsia="Arial" w:hAnsi="Arial" w:cs="Arial"/>
                <w:b/>
                <w:color w:val="000000"/>
              </w:rPr>
            </w:pPr>
            <w:r>
              <w:rPr>
                <w:rFonts w:ascii="Arial" w:eastAsia="Arial" w:hAnsi="Arial" w:cs="Arial"/>
                <w:b/>
                <w:color w:val="000000"/>
              </w:rPr>
              <w:t>VERSIÓN</w:t>
            </w:r>
          </w:p>
        </w:tc>
        <w:tc>
          <w:tcPr>
            <w:tcW w:w="2687" w:type="dxa"/>
            <w:tcBorders>
              <w:left w:val="single" w:sz="4" w:space="0" w:color="000000"/>
            </w:tcBorders>
            <w:shd w:val="clear" w:color="auto" w:fill="D9D9D9"/>
          </w:tcPr>
          <w:p w14:paraId="22B13060" w14:textId="77777777" w:rsidR="001A50B9" w:rsidRDefault="00C22B2F">
            <w:pPr>
              <w:spacing w:after="200" w:line="276" w:lineRule="auto"/>
              <w:jc w:val="center"/>
              <w:rPr>
                <w:rFonts w:ascii="Arial" w:eastAsia="Arial" w:hAnsi="Arial" w:cs="Arial"/>
                <w:b/>
                <w:color w:val="000000"/>
              </w:rPr>
            </w:pPr>
            <w:r>
              <w:rPr>
                <w:rFonts w:ascii="Arial" w:eastAsia="Arial" w:hAnsi="Arial" w:cs="Arial"/>
                <w:b/>
                <w:color w:val="000000"/>
              </w:rPr>
              <w:t>DESCRIPCIÓN</w:t>
            </w:r>
          </w:p>
        </w:tc>
      </w:tr>
      <w:tr w:rsidR="001A50B9" w14:paraId="41F2A088" w14:textId="77777777">
        <w:trPr>
          <w:trHeight w:val="851"/>
        </w:trPr>
        <w:tc>
          <w:tcPr>
            <w:tcW w:w="3076" w:type="dxa"/>
            <w:vAlign w:val="center"/>
          </w:tcPr>
          <w:p w14:paraId="59E8D828" w14:textId="77777777" w:rsidR="001A50B9" w:rsidRDefault="00C22B2F">
            <w:pPr>
              <w:spacing w:after="200" w:line="276" w:lineRule="auto"/>
              <w:jc w:val="both"/>
              <w:rPr>
                <w:rFonts w:ascii="Arial" w:eastAsia="Arial" w:hAnsi="Arial" w:cs="Arial"/>
              </w:rPr>
            </w:pPr>
            <w:r>
              <w:rPr>
                <w:rFonts w:ascii="Arial" w:eastAsia="Arial" w:hAnsi="Arial" w:cs="Arial"/>
              </w:rPr>
              <w:t>Proyecto pedagógico</w:t>
            </w:r>
          </w:p>
        </w:tc>
        <w:tc>
          <w:tcPr>
            <w:tcW w:w="2053" w:type="dxa"/>
            <w:vAlign w:val="center"/>
          </w:tcPr>
          <w:p w14:paraId="54B94CED" w14:textId="77777777" w:rsidR="001A50B9" w:rsidRDefault="00C22B2F">
            <w:pPr>
              <w:spacing w:after="200" w:line="276" w:lineRule="auto"/>
              <w:jc w:val="center"/>
              <w:rPr>
                <w:rFonts w:ascii="Arial" w:eastAsia="Arial" w:hAnsi="Arial" w:cs="Arial"/>
              </w:rPr>
            </w:pPr>
            <w:r>
              <w:rPr>
                <w:rFonts w:ascii="Arial" w:eastAsia="Arial" w:hAnsi="Arial" w:cs="Arial"/>
              </w:rPr>
              <w:t>DLLOP-F25</w:t>
            </w:r>
          </w:p>
        </w:tc>
        <w:tc>
          <w:tcPr>
            <w:tcW w:w="1730" w:type="dxa"/>
            <w:vAlign w:val="center"/>
          </w:tcPr>
          <w:p w14:paraId="63C8FB22" w14:textId="77777777" w:rsidR="001A50B9" w:rsidRDefault="00C22B2F">
            <w:pPr>
              <w:spacing w:after="200" w:line="276" w:lineRule="auto"/>
              <w:rPr>
                <w:rFonts w:ascii="Arial" w:eastAsia="Arial" w:hAnsi="Arial" w:cs="Arial"/>
              </w:rPr>
            </w:pPr>
            <w:r>
              <w:rPr>
                <w:rFonts w:ascii="Arial" w:eastAsia="Arial" w:hAnsi="Arial" w:cs="Arial"/>
                <w:color w:val="000000"/>
              </w:rPr>
              <w:t>17/01/2022</w:t>
            </w:r>
          </w:p>
        </w:tc>
        <w:tc>
          <w:tcPr>
            <w:tcW w:w="1556" w:type="dxa"/>
            <w:vAlign w:val="center"/>
          </w:tcPr>
          <w:p w14:paraId="30573BCB" w14:textId="77777777" w:rsidR="001A50B9" w:rsidRDefault="00C22B2F">
            <w:pPr>
              <w:spacing w:after="200" w:line="276" w:lineRule="auto"/>
              <w:jc w:val="center"/>
              <w:rPr>
                <w:rFonts w:ascii="Arial" w:eastAsia="Arial" w:hAnsi="Arial" w:cs="Arial"/>
              </w:rPr>
            </w:pPr>
            <w:r>
              <w:rPr>
                <w:rFonts w:ascii="Arial" w:eastAsia="Arial" w:hAnsi="Arial" w:cs="Arial"/>
              </w:rPr>
              <w:t>4</w:t>
            </w:r>
          </w:p>
        </w:tc>
        <w:tc>
          <w:tcPr>
            <w:tcW w:w="2687" w:type="dxa"/>
          </w:tcPr>
          <w:p w14:paraId="1D9D9890" w14:textId="77777777" w:rsidR="001A50B9" w:rsidRDefault="00C22B2F">
            <w:pPr>
              <w:spacing w:after="200" w:line="276" w:lineRule="auto"/>
              <w:rPr>
                <w:rFonts w:ascii="Arial" w:eastAsia="Arial" w:hAnsi="Arial" w:cs="Arial"/>
              </w:rPr>
            </w:pPr>
            <w:proofErr w:type="gramStart"/>
            <w:r>
              <w:rPr>
                <w:rFonts w:ascii="Arial" w:eastAsia="Arial" w:hAnsi="Arial" w:cs="Arial"/>
              </w:rPr>
              <w:t>Se  retiran</w:t>
            </w:r>
            <w:proofErr w:type="gramEnd"/>
            <w:r>
              <w:rPr>
                <w:rFonts w:ascii="Arial" w:eastAsia="Arial" w:hAnsi="Arial" w:cs="Arial"/>
              </w:rPr>
              <w:t xml:space="preserve"> logos de Icontec</w:t>
            </w:r>
          </w:p>
        </w:tc>
      </w:tr>
      <w:tr w:rsidR="001A50B9" w14:paraId="1AB3B1F9" w14:textId="77777777">
        <w:trPr>
          <w:trHeight w:val="539"/>
        </w:trPr>
        <w:tc>
          <w:tcPr>
            <w:tcW w:w="3076" w:type="dxa"/>
          </w:tcPr>
          <w:p w14:paraId="1405618B" w14:textId="77777777" w:rsidR="001A50B9" w:rsidRDefault="001A50B9">
            <w:pPr>
              <w:spacing w:after="200" w:line="276" w:lineRule="auto"/>
              <w:rPr>
                <w:rFonts w:ascii="Arial" w:eastAsia="Arial" w:hAnsi="Arial" w:cs="Arial"/>
              </w:rPr>
            </w:pPr>
          </w:p>
        </w:tc>
        <w:tc>
          <w:tcPr>
            <w:tcW w:w="2053" w:type="dxa"/>
          </w:tcPr>
          <w:p w14:paraId="2D7BC6B2" w14:textId="77777777" w:rsidR="001A50B9" w:rsidRDefault="001A50B9">
            <w:pPr>
              <w:spacing w:after="200" w:line="276" w:lineRule="auto"/>
              <w:rPr>
                <w:rFonts w:ascii="Arial" w:eastAsia="Arial" w:hAnsi="Arial" w:cs="Arial"/>
              </w:rPr>
            </w:pPr>
          </w:p>
        </w:tc>
        <w:tc>
          <w:tcPr>
            <w:tcW w:w="1730" w:type="dxa"/>
          </w:tcPr>
          <w:p w14:paraId="00827329" w14:textId="77777777" w:rsidR="001A50B9" w:rsidRDefault="001A50B9">
            <w:pPr>
              <w:spacing w:after="200" w:line="276" w:lineRule="auto"/>
              <w:rPr>
                <w:rFonts w:ascii="Arial" w:eastAsia="Arial" w:hAnsi="Arial" w:cs="Arial"/>
              </w:rPr>
            </w:pPr>
          </w:p>
        </w:tc>
        <w:tc>
          <w:tcPr>
            <w:tcW w:w="1556" w:type="dxa"/>
          </w:tcPr>
          <w:p w14:paraId="27888CDD" w14:textId="77777777" w:rsidR="001A50B9" w:rsidRDefault="001A50B9">
            <w:pPr>
              <w:spacing w:after="200" w:line="276" w:lineRule="auto"/>
              <w:rPr>
                <w:rFonts w:ascii="Arial" w:eastAsia="Arial" w:hAnsi="Arial" w:cs="Arial"/>
              </w:rPr>
            </w:pPr>
          </w:p>
        </w:tc>
        <w:tc>
          <w:tcPr>
            <w:tcW w:w="2687" w:type="dxa"/>
          </w:tcPr>
          <w:p w14:paraId="3C90D121" w14:textId="77777777" w:rsidR="001A50B9" w:rsidRDefault="001A50B9">
            <w:pPr>
              <w:spacing w:after="200" w:line="276" w:lineRule="auto"/>
              <w:rPr>
                <w:rFonts w:ascii="Arial" w:eastAsia="Arial" w:hAnsi="Arial" w:cs="Arial"/>
              </w:rPr>
            </w:pPr>
          </w:p>
        </w:tc>
      </w:tr>
      <w:tr w:rsidR="001A50B9" w14:paraId="24DED592" w14:textId="77777777">
        <w:trPr>
          <w:trHeight w:val="523"/>
        </w:trPr>
        <w:tc>
          <w:tcPr>
            <w:tcW w:w="3076" w:type="dxa"/>
          </w:tcPr>
          <w:p w14:paraId="7ABF6A7B" w14:textId="77777777" w:rsidR="001A50B9" w:rsidRDefault="001A50B9">
            <w:pPr>
              <w:spacing w:after="200" w:line="276" w:lineRule="auto"/>
              <w:rPr>
                <w:rFonts w:ascii="Arial" w:eastAsia="Arial" w:hAnsi="Arial" w:cs="Arial"/>
              </w:rPr>
            </w:pPr>
          </w:p>
        </w:tc>
        <w:tc>
          <w:tcPr>
            <w:tcW w:w="2053" w:type="dxa"/>
          </w:tcPr>
          <w:p w14:paraId="1C64E666" w14:textId="77777777" w:rsidR="001A50B9" w:rsidRDefault="001A50B9">
            <w:pPr>
              <w:spacing w:after="200" w:line="276" w:lineRule="auto"/>
              <w:rPr>
                <w:rFonts w:ascii="Arial" w:eastAsia="Arial" w:hAnsi="Arial" w:cs="Arial"/>
              </w:rPr>
            </w:pPr>
          </w:p>
        </w:tc>
        <w:tc>
          <w:tcPr>
            <w:tcW w:w="1730" w:type="dxa"/>
          </w:tcPr>
          <w:p w14:paraId="65E79851" w14:textId="77777777" w:rsidR="001A50B9" w:rsidRDefault="001A50B9">
            <w:pPr>
              <w:spacing w:after="200" w:line="276" w:lineRule="auto"/>
              <w:rPr>
                <w:rFonts w:ascii="Arial" w:eastAsia="Arial" w:hAnsi="Arial" w:cs="Arial"/>
              </w:rPr>
            </w:pPr>
          </w:p>
        </w:tc>
        <w:tc>
          <w:tcPr>
            <w:tcW w:w="1556" w:type="dxa"/>
          </w:tcPr>
          <w:p w14:paraId="00CB3D49" w14:textId="77777777" w:rsidR="001A50B9" w:rsidRDefault="001A50B9">
            <w:pPr>
              <w:spacing w:after="200" w:line="276" w:lineRule="auto"/>
              <w:rPr>
                <w:rFonts w:ascii="Arial" w:eastAsia="Arial" w:hAnsi="Arial" w:cs="Arial"/>
              </w:rPr>
            </w:pPr>
          </w:p>
        </w:tc>
        <w:tc>
          <w:tcPr>
            <w:tcW w:w="2687" w:type="dxa"/>
          </w:tcPr>
          <w:p w14:paraId="0FFAD58A" w14:textId="77777777" w:rsidR="001A50B9" w:rsidRDefault="001A50B9">
            <w:pPr>
              <w:spacing w:after="200" w:line="276" w:lineRule="auto"/>
              <w:rPr>
                <w:rFonts w:ascii="Arial" w:eastAsia="Arial" w:hAnsi="Arial" w:cs="Arial"/>
              </w:rPr>
            </w:pPr>
          </w:p>
        </w:tc>
      </w:tr>
    </w:tbl>
    <w:p w14:paraId="13B3F721" w14:textId="77777777" w:rsidR="001A50B9" w:rsidRDefault="001A50B9">
      <w:pPr>
        <w:spacing w:after="200" w:line="276" w:lineRule="auto"/>
        <w:rPr>
          <w:rFonts w:ascii="Arial" w:eastAsia="Arial" w:hAnsi="Arial" w:cs="Arial"/>
          <w:sz w:val="22"/>
          <w:szCs w:val="22"/>
        </w:rPr>
      </w:pPr>
    </w:p>
    <w:tbl>
      <w:tblPr>
        <w:tblStyle w:val="af6"/>
        <w:tblW w:w="111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33"/>
        <w:gridCol w:w="3562"/>
        <w:gridCol w:w="3921"/>
      </w:tblGrid>
      <w:tr w:rsidR="001A50B9" w14:paraId="60FB6D88" w14:textId="77777777">
        <w:trPr>
          <w:trHeight w:val="856"/>
        </w:trPr>
        <w:tc>
          <w:tcPr>
            <w:tcW w:w="3633" w:type="dxa"/>
            <w:shd w:val="clear" w:color="auto" w:fill="A6A6A6"/>
          </w:tcPr>
          <w:p w14:paraId="7A1C67D7" w14:textId="77777777" w:rsidR="001A50B9" w:rsidRDefault="00C22B2F">
            <w:pPr>
              <w:spacing w:after="200" w:line="276" w:lineRule="auto"/>
              <w:jc w:val="center"/>
              <w:rPr>
                <w:rFonts w:ascii="Arial" w:eastAsia="Arial" w:hAnsi="Arial" w:cs="Arial"/>
                <w:b/>
              </w:rPr>
            </w:pPr>
            <w:r>
              <w:rPr>
                <w:rFonts w:ascii="Arial" w:eastAsia="Arial" w:hAnsi="Arial" w:cs="Arial"/>
                <w:b/>
              </w:rPr>
              <w:t>ELABORADO POR</w:t>
            </w:r>
          </w:p>
        </w:tc>
        <w:tc>
          <w:tcPr>
            <w:tcW w:w="3562" w:type="dxa"/>
            <w:shd w:val="clear" w:color="auto" w:fill="A6A6A6"/>
          </w:tcPr>
          <w:p w14:paraId="2EC8AA2A" w14:textId="77777777" w:rsidR="001A50B9" w:rsidRDefault="00C22B2F">
            <w:pPr>
              <w:spacing w:after="200" w:line="276" w:lineRule="auto"/>
              <w:jc w:val="center"/>
              <w:rPr>
                <w:rFonts w:ascii="Arial" w:eastAsia="Arial" w:hAnsi="Arial" w:cs="Arial"/>
                <w:b/>
              </w:rPr>
            </w:pPr>
            <w:r>
              <w:rPr>
                <w:rFonts w:ascii="Arial" w:eastAsia="Arial" w:hAnsi="Arial" w:cs="Arial"/>
                <w:b/>
              </w:rPr>
              <w:t>REVISADO POR</w:t>
            </w:r>
          </w:p>
        </w:tc>
        <w:tc>
          <w:tcPr>
            <w:tcW w:w="3921" w:type="dxa"/>
            <w:shd w:val="clear" w:color="auto" w:fill="A6A6A6"/>
          </w:tcPr>
          <w:p w14:paraId="6334E3A6" w14:textId="77777777" w:rsidR="001A50B9" w:rsidRDefault="00C22B2F">
            <w:pPr>
              <w:spacing w:after="200" w:line="276" w:lineRule="auto"/>
              <w:jc w:val="center"/>
              <w:rPr>
                <w:rFonts w:ascii="Arial" w:eastAsia="Arial" w:hAnsi="Arial" w:cs="Arial"/>
                <w:b/>
              </w:rPr>
            </w:pPr>
            <w:r>
              <w:rPr>
                <w:rFonts w:ascii="Arial" w:eastAsia="Arial" w:hAnsi="Arial" w:cs="Arial"/>
                <w:b/>
              </w:rPr>
              <w:t>APROBADO POR</w:t>
            </w:r>
          </w:p>
          <w:p w14:paraId="7F0E41B3" w14:textId="77777777" w:rsidR="001A50B9" w:rsidRDefault="001A50B9">
            <w:pPr>
              <w:spacing w:after="200" w:line="276" w:lineRule="auto"/>
              <w:jc w:val="center"/>
              <w:rPr>
                <w:rFonts w:ascii="Arial" w:eastAsia="Arial" w:hAnsi="Arial" w:cs="Arial"/>
                <w:b/>
              </w:rPr>
            </w:pPr>
          </w:p>
        </w:tc>
      </w:tr>
      <w:tr w:rsidR="001A50B9" w14:paraId="3950B2DC" w14:textId="77777777">
        <w:trPr>
          <w:trHeight w:val="421"/>
        </w:trPr>
        <w:tc>
          <w:tcPr>
            <w:tcW w:w="3633" w:type="dxa"/>
            <w:vAlign w:val="center"/>
          </w:tcPr>
          <w:p w14:paraId="28A5DDD6" w14:textId="77777777" w:rsidR="001A50B9" w:rsidRDefault="00C22B2F">
            <w:pPr>
              <w:spacing w:after="200" w:line="276" w:lineRule="auto"/>
              <w:jc w:val="center"/>
              <w:rPr>
                <w:rFonts w:ascii="Arial" w:eastAsia="Arial" w:hAnsi="Arial" w:cs="Arial"/>
              </w:rPr>
            </w:pPr>
            <w:r>
              <w:rPr>
                <w:rFonts w:ascii="Arial" w:eastAsia="Arial" w:hAnsi="Arial" w:cs="Arial"/>
              </w:rPr>
              <w:t>Líder de proceso</w:t>
            </w:r>
          </w:p>
        </w:tc>
        <w:tc>
          <w:tcPr>
            <w:tcW w:w="3562" w:type="dxa"/>
            <w:vAlign w:val="center"/>
          </w:tcPr>
          <w:p w14:paraId="7E3C3600" w14:textId="77777777" w:rsidR="001A50B9" w:rsidRDefault="00C22B2F">
            <w:pPr>
              <w:spacing w:after="200" w:line="276" w:lineRule="auto"/>
              <w:jc w:val="center"/>
              <w:rPr>
                <w:rFonts w:ascii="Arial" w:eastAsia="Arial" w:hAnsi="Arial" w:cs="Arial"/>
              </w:rPr>
            </w:pPr>
            <w:r>
              <w:rPr>
                <w:rFonts w:ascii="Arial" w:eastAsia="Arial" w:hAnsi="Arial" w:cs="Arial"/>
              </w:rPr>
              <w:t>Líder de gestión</w:t>
            </w:r>
          </w:p>
        </w:tc>
        <w:tc>
          <w:tcPr>
            <w:tcW w:w="3921" w:type="dxa"/>
            <w:vAlign w:val="center"/>
          </w:tcPr>
          <w:p w14:paraId="66F0A757" w14:textId="77777777" w:rsidR="001A50B9" w:rsidRDefault="00C22B2F">
            <w:pPr>
              <w:spacing w:after="200" w:line="276" w:lineRule="auto"/>
              <w:jc w:val="center"/>
              <w:rPr>
                <w:rFonts w:ascii="Arial" w:eastAsia="Arial" w:hAnsi="Arial" w:cs="Arial"/>
              </w:rPr>
            </w:pPr>
            <w:r>
              <w:rPr>
                <w:rFonts w:ascii="Arial" w:eastAsia="Arial" w:hAnsi="Arial" w:cs="Arial"/>
              </w:rPr>
              <w:t>Comité de gestión</w:t>
            </w:r>
          </w:p>
        </w:tc>
      </w:tr>
    </w:tbl>
    <w:p w14:paraId="67EA7E3B" w14:textId="77777777" w:rsidR="001A50B9" w:rsidRDefault="001A50B9">
      <w:pPr>
        <w:tabs>
          <w:tab w:val="left" w:pos="4265"/>
        </w:tabs>
        <w:rPr>
          <w:rFonts w:ascii="Arial" w:eastAsia="Arial" w:hAnsi="Arial" w:cs="Arial"/>
        </w:rPr>
      </w:pPr>
    </w:p>
    <w:sectPr w:rsidR="001A50B9">
      <w:headerReference w:type="even" r:id="rId25"/>
      <w:headerReference w:type="default" r:id="rId26"/>
      <w:footerReference w:type="even" r:id="rId27"/>
      <w:footerReference w:type="default" r:id="rId28"/>
      <w:headerReference w:type="first" r:id="rId29"/>
      <w:footerReference w:type="first" r:id="rId30"/>
      <w:pgSz w:w="12240" w:h="15840"/>
      <w:pgMar w:top="1021" w:right="567" w:bottom="1021" w:left="567" w:header="73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16A88" w14:textId="77777777" w:rsidR="00C22B2F" w:rsidRDefault="00C22B2F">
      <w:r>
        <w:separator/>
      </w:r>
    </w:p>
  </w:endnote>
  <w:endnote w:type="continuationSeparator" w:id="0">
    <w:p w14:paraId="3665FB23" w14:textId="77777777" w:rsidR="00C22B2F" w:rsidRDefault="00C22B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4002EFF" w:usb1="C000247B" w:usb2="00000009" w:usb3="00000000" w:csb0="000001FF" w:csb1="00000000"/>
  </w:font>
  <w:font w:name="Roboto">
    <w:charset w:val="00"/>
    <w:family w:val="auto"/>
    <w:pitch w:val="default"/>
  </w:font>
  <w:font w:name="Noto Sans Symbols">
    <w:charset w:val="00"/>
    <w:family w:val="auto"/>
    <w:pitch w:val="default"/>
  </w:font>
  <w:font w:name="Verdana">
    <w:panose1 w:val="020B0604030504040204"/>
    <w:charset w:val="00"/>
    <w:family w:val="auto"/>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92B54" w14:textId="77777777" w:rsidR="001A50B9" w:rsidRDefault="001A50B9">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872D" w14:textId="77777777" w:rsidR="001A50B9" w:rsidRDefault="001A50B9">
    <w:pPr>
      <w:tabs>
        <w:tab w:val="center" w:pos="4252"/>
        <w:tab w:val="right" w:pos="8504"/>
      </w:tabs>
      <w:rPr>
        <w:rFonts w:ascii="Arial" w:eastAsia="Arial" w:hAnsi="Arial" w:cs="Arial"/>
      </w:rPr>
    </w:pPr>
  </w:p>
  <w:tbl>
    <w:tblPr>
      <w:tblStyle w:val="af9"/>
      <w:tblW w:w="1078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85"/>
    </w:tblGrid>
    <w:tr w:rsidR="001A50B9" w14:paraId="289E6ABD" w14:textId="77777777">
      <w:trPr>
        <w:trHeight w:val="528"/>
      </w:trPr>
      <w:tc>
        <w:tcPr>
          <w:tcW w:w="2145" w:type="dxa"/>
        </w:tcPr>
        <w:p w14:paraId="5D4E8703" w14:textId="77777777" w:rsidR="001A50B9" w:rsidRDefault="001A50B9">
          <w:pPr>
            <w:tabs>
              <w:tab w:val="center" w:pos="4252"/>
              <w:tab w:val="right" w:pos="8504"/>
            </w:tabs>
            <w:jc w:val="both"/>
            <w:rPr>
              <w:rFonts w:ascii="Arial" w:eastAsia="Arial" w:hAnsi="Arial" w:cs="Arial"/>
            </w:rPr>
          </w:pPr>
        </w:p>
      </w:tc>
    </w:tr>
  </w:tbl>
  <w:p w14:paraId="607196AC" w14:textId="77777777" w:rsidR="001A50B9" w:rsidRDefault="00C22B2F">
    <w:pPr>
      <w:pBdr>
        <w:top w:val="nil"/>
        <w:left w:val="nil"/>
        <w:bottom w:val="nil"/>
        <w:right w:val="nil"/>
        <w:between w:val="nil"/>
      </w:pBdr>
      <w:tabs>
        <w:tab w:val="center" w:pos="4252"/>
        <w:tab w:val="right" w:pos="8504"/>
      </w:tabs>
      <w:jc w:val="center"/>
      <w:rPr>
        <w:rFonts w:ascii="Arial" w:eastAsia="Arial" w:hAnsi="Arial" w:cs="Arial"/>
        <w:color w:val="000000"/>
        <w:sz w:val="20"/>
        <w:szCs w:val="20"/>
      </w:rPr>
    </w:pPr>
    <w:bookmarkStart w:id="8" w:name="_heading=h.1fob9te" w:colFirst="0" w:colLast="0"/>
    <w:bookmarkEnd w:id="8"/>
    <w:r>
      <w:rPr>
        <w:rFonts w:ascii="Arial" w:eastAsia="Arial" w:hAnsi="Arial" w:cs="Arial"/>
        <w:b/>
        <w:i/>
        <w:color w:val="000000"/>
        <w:sz w:val="20"/>
        <w:szCs w:val="20"/>
      </w:rPr>
      <w:t>“Educamos para el desarrollo sostenible y la sana convivencia”</w:t>
    </w:r>
    <w:r>
      <w:t xml:space="preserve"> </w:t>
    </w:r>
  </w:p>
  <w:p w14:paraId="00AE1F4D" w14:textId="77777777" w:rsidR="001A50B9" w:rsidRDefault="001A50B9">
    <w:pPr>
      <w:pBdr>
        <w:top w:val="nil"/>
        <w:left w:val="nil"/>
        <w:bottom w:val="nil"/>
        <w:right w:val="nil"/>
        <w:between w:val="nil"/>
      </w:pBdr>
      <w:tabs>
        <w:tab w:val="center" w:pos="4252"/>
        <w:tab w:val="right" w:pos="8504"/>
      </w:tabs>
      <w:jc w:val="right"/>
      <w:rPr>
        <w:color w:val="000000"/>
      </w:rPr>
    </w:pPr>
  </w:p>
  <w:p w14:paraId="32F38625" w14:textId="77777777" w:rsidR="001A50B9" w:rsidRDefault="00C22B2F">
    <w:pPr>
      <w:pBdr>
        <w:top w:val="nil"/>
        <w:left w:val="nil"/>
        <w:bottom w:val="nil"/>
        <w:right w:val="nil"/>
        <w:between w:val="nil"/>
      </w:pBdr>
      <w:tabs>
        <w:tab w:val="center" w:pos="4252"/>
        <w:tab w:val="right" w:pos="8504"/>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883700">
      <w:rPr>
        <w:b/>
        <w:noProof/>
        <w:color w:val="000000"/>
      </w:rPr>
      <w:t>2</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883700">
      <w:rPr>
        <w:b/>
        <w:noProof/>
        <w:color w:val="000000"/>
      </w:rPr>
      <w:t>2</w:t>
    </w:r>
    <w:r>
      <w:rPr>
        <w:b/>
        <w:color w:val="000000"/>
      </w:rPr>
      <w:fldChar w:fldCharType="end"/>
    </w:r>
  </w:p>
  <w:p w14:paraId="436E039F" w14:textId="77777777" w:rsidR="001A50B9" w:rsidRDefault="001A50B9">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244B2" w14:textId="77777777" w:rsidR="001A50B9" w:rsidRDefault="00C22B2F">
    <w:pPr>
      <w:pBdr>
        <w:top w:val="nil"/>
        <w:left w:val="nil"/>
        <w:bottom w:val="nil"/>
        <w:right w:val="nil"/>
        <w:between w:val="nil"/>
      </w:pBdr>
      <w:tabs>
        <w:tab w:val="center" w:pos="4252"/>
        <w:tab w:val="right" w:pos="8504"/>
      </w:tabs>
      <w:jc w:val="center"/>
      <w:rPr>
        <w:rFonts w:ascii="Arial" w:eastAsia="Arial" w:hAnsi="Arial" w:cs="Arial"/>
        <w:color w:val="000000"/>
        <w:sz w:val="20"/>
        <w:szCs w:val="20"/>
      </w:rPr>
    </w:pPr>
    <w:r>
      <w:rPr>
        <w:rFonts w:ascii="Arial" w:eastAsia="Arial" w:hAnsi="Arial" w:cs="Arial"/>
        <w:b/>
        <w:i/>
        <w:color w:val="000000"/>
        <w:sz w:val="20"/>
        <w:szCs w:val="20"/>
      </w:rPr>
      <w:t>“Educamos para el desarrollo sostenible y la sana convivencia”</w:t>
    </w:r>
  </w:p>
  <w:p w14:paraId="53E22D2A" w14:textId="77777777" w:rsidR="001A50B9" w:rsidRDefault="001A50B9">
    <w:pPr>
      <w:pBdr>
        <w:top w:val="nil"/>
        <w:left w:val="nil"/>
        <w:bottom w:val="nil"/>
        <w:right w:val="nil"/>
        <w:between w:val="nil"/>
      </w:pBdr>
      <w:tabs>
        <w:tab w:val="center" w:pos="4252"/>
        <w:tab w:val="right" w:pos="8504"/>
      </w:tabs>
      <w:jc w:val="right"/>
      <w:rPr>
        <w:color w:val="000000"/>
      </w:rPr>
    </w:pPr>
  </w:p>
  <w:p w14:paraId="26EB8F8F" w14:textId="77777777" w:rsidR="001A50B9" w:rsidRDefault="00C22B2F">
    <w:pPr>
      <w:pBdr>
        <w:top w:val="nil"/>
        <w:left w:val="nil"/>
        <w:bottom w:val="nil"/>
        <w:right w:val="nil"/>
        <w:between w:val="nil"/>
      </w:pBdr>
      <w:tabs>
        <w:tab w:val="center" w:pos="4252"/>
        <w:tab w:val="right" w:pos="8504"/>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883700">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883700">
      <w:rPr>
        <w:b/>
        <w:noProof/>
        <w:color w:val="000000"/>
      </w:rPr>
      <w:t>2</w:t>
    </w:r>
    <w:r>
      <w:rPr>
        <w:b/>
        <w:color w:val="000000"/>
      </w:rPr>
      <w:fldChar w:fldCharType="end"/>
    </w:r>
  </w:p>
  <w:p w14:paraId="35EF189F" w14:textId="77777777" w:rsidR="001A50B9" w:rsidRDefault="001A50B9">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78B8A" w14:textId="77777777" w:rsidR="00C22B2F" w:rsidRDefault="00C22B2F">
      <w:r>
        <w:separator/>
      </w:r>
    </w:p>
  </w:footnote>
  <w:footnote w:type="continuationSeparator" w:id="0">
    <w:p w14:paraId="6CA196C8" w14:textId="77777777" w:rsidR="00C22B2F" w:rsidRDefault="00C22B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0DC85" w14:textId="77777777" w:rsidR="001A50B9" w:rsidRDefault="001A50B9">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DDD21" w14:textId="77777777" w:rsidR="001A50B9" w:rsidRDefault="001A50B9">
    <w:pPr>
      <w:widowControl w:val="0"/>
      <w:pBdr>
        <w:top w:val="nil"/>
        <w:left w:val="nil"/>
        <w:bottom w:val="nil"/>
        <w:right w:val="nil"/>
        <w:between w:val="nil"/>
      </w:pBdr>
      <w:spacing w:line="276" w:lineRule="auto"/>
      <w:rPr>
        <w:color w:val="000000"/>
      </w:rPr>
    </w:pPr>
  </w:p>
  <w:tbl>
    <w:tblPr>
      <w:tblStyle w:val="af7"/>
      <w:tblW w:w="111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13"/>
      <w:gridCol w:w="7412"/>
      <w:gridCol w:w="2238"/>
    </w:tblGrid>
    <w:tr w:rsidR="001A50B9" w14:paraId="4685E98F" w14:textId="77777777">
      <w:trPr>
        <w:trHeight w:val="1230"/>
      </w:trPr>
      <w:tc>
        <w:tcPr>
          <w:tcW w:w="1513" w:type="dxa"/>
          <w:tcBorders>
            <w:top w:val="single" w:sz="4" w:space="0" w:color="000000"/>
            <w:left w:val="single" w:sz="4" w:space="0" w:color="000000"/>
            <w:bottom w:val="single" w:sz="4" w:space="0" w:color="000000"/>
            <w:right w:val="single" w:sz="4" w:space="0" w:color="000000"/>
          </w:tcBorders>
        </w:tcPr>
        <w:p w14:paraId="2AE8FDD3" w14:textId="77777777" w:rsidR="001A50B9" w:rsidRDefault="00C22B2F">
          <w:pPr>
            <w:pBdr>
              <w:top w:val="nil"/>
              <w:left w:val="nil"/>
              <w:bottom w:val="nil"/>
              <w:right w:val="nil"/>
              <w:between w:val="nil"/>
            </w:pBdr>
            <w:tabs>
              <w:tab w:val="center" w:pos="4986"/>
              <w:tab w:val="left" w:pos="7635"/>
            </w:tabs>
            <w:jc w:val="center"/>
            <w:rPr>
              <w:rFonts w:ascii="Arial" w:eastAsia="Arial" w:hAnsi="Arial" w:cs="Arial"/>
              <w:color w:val="000000"/>
              <w:sz w:val="18"/>
              <w:szCs w:val="18"/>
            </w:rPr>
          </w:pPr>
          <w:r>
            <w:rPr>
              <w:noProof/>
            </w:rPr>
            <w:drawing>
              <wp:anchor distT="36576" distB="36576" distL="36576" distR="36576" simplePos="0" relativeHeight="251658240" behindDoc="0" locked="0" layoutInCell="1" hidden="0" allowOverlap="1" wp14:anchorId="56565515" wp14:editId="490AF35A">
                <wp:simplePos x="0" y="0"/>
                <wp:positionH relativeFrom="column">
                  <wp:posOffset>313689</wp:posOffset>
                </wp:positionH>
                <wp:positionV relativeFrom="paragraph">
                  <wp:posOffset>86360</wp:posOffset>
                </wp:positionV>
                <wp:extent cx="409575" cy="638175"/>
                <wp:effectExtent l="0" t="0" r="0" b="0"/>
                <wp:wrapNone/>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09575" cy="638175"/>
                        </a:xfrm>
                        <a:prstGeom prst="rect">
                          <a:avLst/>
                        </a:prstGeom>
                        <a:ln/>
                      </pic:spPr>
                    </pic:pic>
                  </a:graphicData>
                </a:graphic>
              </wp:anchor>
            </w:drawing>
          </w:r>
        </w:p>
      </w:tc>
      <w:tc>
        <w:tcPr>
          <w:tcW w:w="7413" w:type="dxa"/>
          <w:tcBorders>
            <w:top w:val="single" w:sz="4" w:space="0" w:color="000000"/>
            <w:left w:val="single" w:sz="4" w:space="0" w:color="000000"/>
            <w:bottom w:val="single" w:sz="4" w:space="0" w:color="000000"/>
            <w:right w:val="single" w:sz="4" w:space="0" w:color="000000"/>
          </w:tcBorders>
          <w:vAlign w:val="center"/>
        </w:tcPr>
        <w:p w14:paraId="475E6264" w14:textId="77777777" w:rsidR="001A50B9" w:rsidRDefault="00C22B2F">
          <w:pPr>
            <w:pBdr>
              <w:top w:val="nil"/>
              <w:left w:val="nil"/>
              <w:bottom w:val="nil"/>
              <w:right w:val="nil"/>
              <w:between w:val="nil"/>
            </w:pBdr>
            <w:tabs>
              <w:tab w:val="center" w:pos="4252"/>
              <w:tab w:val="right" w:pos="8504"/>
            </w:tabs>
            <w:jc w:val="center"/>
            <w:rPr>
              <w:rFonts w:ascii="Arial" w:eastAsia="Arial" w:hAnsi="Arial" w:cs="Arial"/>
              <w:b/>
              <w:color w:val="000000"/>
              <w:sz w:val="18"/>
              <w:szCs w:val="18"/>
            </w:rPr>
          </w:pPr>
          <w:r>
            <w:rPr>
              <w:rFonts w:ascii="Arial" w:eastAsia="Arial" w:hAnsi="Arial" w:cs="Arial"/>
              <w:b/>
              <w:color w:val="000000"/>
              <w:sz w:val="18"/>
              <w:szCs w:val="18"/>
            </w:rPr>
            <w:t>INSTITUCIÓN EDUCATIVA MARÍA JOSEFA ESCOBAR</w:t>
          </w:r>
        </w:p>
        <w:p w14:paraId="0AF16EE6" w14:textId="77777777" w:rsidR="001A50B9" w:rsidRDefault="00C22B2F">
          <w:pPr>
            <w:pBdr>
              <w:top w:val="nil"/>
              <w:left w:val="nil"/>
              <w:bottom w:val="nil"/>
              <w:right w:val="nil"/>
              <w:between w:val="nil"/>
            </w:pBdr>
            <w:tabs>
              <w:tab w:val="center" w:pos="4252"/>
              <w:tab w:val="right" w:pos="8504"/>
            </w:tabs>
            <w:jc w:val="center"/>
            <w:rPr>
              <w:rFonts w:ascii="Arial" w:eastAsia="Arial" w:hAnsi="Arial" w:cs="Arial"/>
              <w:color w:val="000000"/>
              <w:sz w:val="18"/>
              <w:szCs w:val="18"/>
            </w:rPr>
          </w:pPr>
          <w:r>
            <w:rPr>
              <w:rFonts w:ascii="Arial" w:eastAsia="Arial" w:hAnsi="Arial" w:cs="Arial"/>
              <w:color w:val="000000"/>
              <w:sz w:val="18"/>
              <w:szCs w:val="18"/>
            </w:rPr>
            <w:t xml:space="preserve">Resolución de estudios </w:t>
          </w:r>
          <w:proofErr w:type="spellStart"/>
          <w:r>
            <w:rPr>
              <w:rFonts w:ascii="Arial" w:eastAsia="Arial" w:hAnsi="Arial" w:cs="Arial"/>
              <w:color w:val="000000"/>
              <w:sz w:val="18"/>
              <w:szCs w:val="18"/>
            </w:rPr>
            <w:t>Nº</w:t>
          </w:r>
          <w:proofErr w:type="spellEnd"/>
          <w:r>
            <w:rPr>
              <w:rFonts w:ascii="Arial" w:eastAsia="Arial" w:hAnsi="Arial" w:cs="Arial"/>
              <w:color w:val="000000"/>
              <w:sz w:val="18"/>
              <w:szCs w:val="18"/>
            </w:rPr>
            <w:t xml:space="preserve"> 6027 de julio 27 de 2000</w:t>
          </w:r>
        </w:p>
        <w:p w14:paraId="6B38157D" w14:textId="77777777" w:rsidR="001A50B9" w:rsidRDefault="00C22B2F">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 xml:space="preserve">Decreto Municipal de Fusión </w:t>
          </w:r>
          <w:proofErr w:type="spellStart"/>
          <w:r>
            <w:rPr>
              <w:rFonts w:ascii="Arial" w:eastAsia="Arial" w:hAnsi="Arial" w:cs="Arial"/>
              <w:color w:val="000000"/>
              <w:sz w:val="18"/>
              <w:szCs w:val="18"/>
            </w:rPr>
            <w:t>N°</w:t>
          </w:r>
          <w:proofErr w:type="spellEnd"/>
          <w:r>
            <w:rPr>
              <w:rFonts w:ascii="Arial" w:eastAsia="Arial" w:hAnsi="Arial" w:cs="Arial"/>
              <w:color w:val="000000"/>
              <w:sz w:val="18"/>
              <w:szCs w:val="18"/>
            </w:rPr>
            <w:t xml:space="preserve"> 322 del 12 de enero de 2016</w:t>
          </w:r>
        </w:p>
        <w:p w14:paraId="619D557E" w14:textId="77777777" w:rsidR="001A50B9" w:rsidRDefault="00C22B2F">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 xml:space="preserve">Resolución </w:t>
          </w:r>
          <w:proofErr w:type="spellStart"/>
          <w:r>
            <w:rPr>
              <w:rFonts w:ascii="Arial" w:eastAsia="Arial" w:hAnsi="Arial" w:cs="Arial"/>
              <w:color w:val="000000"/>
              <w:sz w:val="18"/>
              <w:szCs w:val="18"/>
            </w:rPr>
            <w:t>N°</w:t>
          </w:r>
          <w:proofErr w:type="spellEnd"/>
          <w:r>
            <w:rPr>
              <w:rFonts w:ascii="Arial" w:eastAsia="Arial" w:hAnsi="Arial" w:cs="Arial"/>
              <w:color w:val="000000"/>
              <w:sz w:val="18"/>
              <w:szCs w:val="18"/>
            </w:rPr>
            <w:t xml:space="preserve"> 7603 del 14 de marzo de 2019 Jornada única</w:t>
          </w:r>
        </w:p>
        <w:p w14:paraId="6BE5B0FE" w14:textId="77777777" w:rsidR="001A50B9" w:rsidRDefault="00C22B2F">
          <w:pPr>
            <w:pBdr>
              <w:top w:val="nil"/>
              <w:left w:val="nil"/>
              <w:bottom w:val="nil"/>
              <w:right w:val="nil"/>
              <w:between w:val="nil"/>
            </w:pBdr>
            <w:tabs>
              <w:tab w:val="center" w:pos="4252"/>
              <w:tab w:val="right" w:pos="8504"/>
              <w:tab w:val="left" w:pos="1350"/>
              <w:tab w:val="left" w:pos="7411"/>
            </w:tabs>
            <w:jc w:val="center"/>
            <w:rPr>
              <w:rFonts w:ascii="Arial" w:eastAsia="Arial" w:hAnsi="Arial" w:cs="Arial"/>
              <w:color w:val="000000"/>
              <w:sz w:val="18"/>
              <w:szCs w:val="18"/>
            </w:rPr>
          </w:pPr>
          <w:r>
            <w:rPr>
              <w:rFonts w:ascii="Arial" w:eastAsia="Arial" w:hAnsi="Arial" w:cs="Arial"/>
              <w:color w:val="000000"/>
              <w:sz w:val="18"/>
              <w:szCs w:val="18"/>
            </w:rPr>
            <w:t>NIT: 811021159-4 DANE: 205360001254</w:t>
          </w:r>
        </w:p>
        <w:p w14:paraId="65C3E187" w14:textId="77777777" w:rsidR="001A50B9" w:rsidRDefault="00C22B2F">
          <w:pPr>
            <w:pBdr>
              <w:top w:val="nil"/>
              <w:left w:val="nil"/>
              <w:bottom w:val="nil"/>
              <w:right w:val="nil"/>
              <w:between w:val="nil"/>
            </w:pBdr>
            <w:tabs>
              <w:tab w:val="center" w:pos="4252"/>
              <w:tab w:val="right" w:pos="8504"/>
            </w:tabs>
            <w:jc w:val="center"/>
            <w:rPr>
              <w:rFonts w:ascii="Arial" w:eastAsia="Arial" w:hAnsi="Arial" w:cs="Arial"/>
              <w:color w:val="000000"/>
              <w:sz w:val="18"/>
              <w:szCs w:val="18"/>
            </w:rPr>
          </w:pPr>
          <w:r>
            <w:rPr>
              <w:rFonts w:ascii="Arial" w:eastAsia="Arial" w:hAnsi="Arial" w:cs="Arial"/>
              <w:sz w:val="18"/>
              <w:szCs w:val="18"/>
            </w:rPr>
            <w:t>Itagüí telefax: 3718758- 3716784</w:t>
          </w:r>
        </w:p>
      </w:tc>
      <w:tc>
        <w:tcPr>
          <w:tcW w:w="2238" w:type="dxa"/>
          <w:tcBorders>
            <w:top w:val="single" w:sz="4" w:space="0" w:color="000000"/>
            <w:left w:val="single" w:sz="4" w:space="0" w:color="000000"/>
            <w:bottom w:val="single" w:sz="4" w:space="0" w:color="000000"/>
            <w:right w:val="single" w:sz="4" w:space="0" w:color="000000"/>
          </w:tcBorders>
        </w:tcPr>
        <w:p w14:paraId="26AFEF8E" w14:textId="77777777" w:rsidR="001A50B9" w:rsidRDefault="00C22B2F">
          <w:pPr>
            <w:tabs>
              <w:tab w:val="left" w:pos="1227"/>
            </w:tabs>
            <w:ind w:firstLine="708"/>
            <w:jc w:val="center"/>
            <w:rPr>
              <w:rFonts w:ascii="Arial" w:eastAsia="Arial" w:hAnsi="Arial" w:cs="Arial"/>
              <w:sz w:val="18"/>
              <w:szCs w:val="18"/>
            </w:rPr>
          </w:pPr>
          <w:r>
            <w:rPr>
              <w:noProof/>
            </w:rPr>
            <w:drawing>
              <wp:anchor distT="0" distB="0" distL="114300" distR="114300" simplePos="0" relativeHeight="251659264" behindDoc="0" locked="0" layoutInCell="1" hidden="0" allowOverlap="1" wp14:anchorId="44268CAD" wp14:editId="15EF9F8B">
                <wp:simplePos x="0" y="0"/>
                <wp:positionH relativeFrom="column">
                  <wp:posOffset>419734</wp:posOffset>
                </wp:positionH>
                <wp:positionV relativeFrom="paragraph">
                  <wp:posOffset>133985</wp:posOffset>
                </wp:positionV>
                <wp:extent cx="459105" cy="571500"/>
                <wp:effectExtent l="0" t="0" r="0" b="0"/>
                <wp:wrapSquare wrapText="bothSides" distT="0" distB="0" distL="114300" distR="114300"/>
                <wp:docPr id="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459105" cy="571500"/>
                        </a:xfrm>
                        <a:prstGeom prst="rect">
                          <a:avLst/>
                        </a:prstGeom>
                        <a:ln/>
                      </pic:spPr>
                    </pic:pic>
                  </a:graphicData>
                </a:graphic>
              </wp:anchor>
            </w:drawing>
          </w:r>
        </w:p>
      </w:tc>
    </w:tr>
    <w:tr w:rsidR="001A50B9" w14:paraId="6E9794F6" w14:textId="77777777">
      <w:trPr>
        <w:trHeight w:val="625"/>
      </w:trPr>
      <w:tc>
        <w:tcPr>
          <w:tcW w:w="1513" w:type="dxa"/>
          <w:tcBorders>
            <w:top w:val="single" w:sz="4" w:space="0" w:color="000000"/>
            <w:left w:val="single" w:sz="4" w:space="0" w:color="000000"/>
            <w:right w:val="single" w:sz="4" w:space="0" w:color="000000"/>
          </w:tcBorders>
        </w:tcPr>
        <w:p w14:paraId="1A5DFE06" w14:textId="77777777" w:rsidR="001A50B9" w:rsidRDefault="00C22B2F">
          <w:pPr>
            <w:pBdr>
              <w:top w:val="nil"/>
              <w:left w:val="nil"/>
              <w:bottom w:val="nil"/>
              <w:right w:val="nil"/>
              <w:between w:val="nil"/>
            </w:pBdr>
            <w:tabs>
              <w:tab w:val="center" w:pos="4986"/>
              <w:tab w:val="left" w:pos="7635"/>
            </w:tabs>
            <w:jc w:val="center"/>
            <w:rPr>
              <w:rFonts w:ascii="Arial" w:eastAsia="Arial" w:hAnsi="Arial" w:cs="Arial"/>
              <w:color w:val="000000"/>
              <w:sz w:val="18"/>
              <w:szCs w:val="18"/>
            </w:rPr>
          </w:pPr>
          <w:r>
            <w:rPr>
              <w:rFonts w:ascii="Arial" w:eastAsia="Arial" w:hAnsi="Arial" w:cs="Arial"/>
              <w:b/>
              <w:color w:val="000000"/>
              <w:sz w:val="18"/>
              <w:szCs w:val="18"/>
            </w:rPr>
            <w:t>CÓDIGO</w:t>
          </w:r>
        </w:p>
        <w:p w14:paraId="22E6F550" w14:textId="77777777" w:rsidR="001A50B9" w:rsidRDefault="00C22B2F">
          <w:pPr>
            <w:pBdr>
              <w:top w:val="nil"/>
              <w:left w:val="nil"/>
              <w:bottom w:val="nil"/>
              <w:right w:val="nil"/>
              <w:between w:val="nil"/>
            </w:pBdr>
            <w:tabs>
              <w:tab w:val="center" w:pos="4986"/>
              <w:tab w:val="left" w:pos="7635"/>
            </w:tabs>
            <w:jc w:val="center"/>
            <w:rPr>
              <w:rFonts w:ascii="Arial" w:eastAsia="Arial" w:hAnsi="Arial" w:cs="Arial"/>
              <w:color w:val="000000"/>
              <w:sz w:val="18"/>
              <w:szCs w:val="18"/>
            </w:rPr>
          </w:pPr>
          <w:r>
            <w:rPr>
              <w:rFonts w:ascii="Arial" w:eastAsia="Arial" w:hAnsi="Arial" w:cs="Arial"/>
              <w:color w:val="000000"/>
              <w:sz w:val="18"/>
              <w:szCs w:val="18"/>
            </w:rPr>
            <w:t>DLLOP-F25</w:t>
          </w:r>
        </w:p>
      </w:tc>
      <w:tc>
        <w:tcPr>
          <w:tcW w:w="7413" w:type="dxa"/>
          <w:tcBorders>
            <w:top w:val="single" w:sz="4" w:space="0" w:color="000000"/>
            <w:left w:val="single" w:sz="4" w:space="0" w:color="000000"/>
            <w:bottom w:val="single" w:sz="4" w:space="0" w:color="000000"/>
            <w:right w:val="single" w:sz="4" w:space="0" w:color="000000"/>
          </w:tcBorders>
          <w:vAlign w:val="center"/>
        </w:tcPr>
        <w:p w14:paraId="115DBC55" w14:textId="77777777" w:rsidR="001A50B9" w:rsidRDefault="00C22B2F">
          <w:pPr>
            <w:widowControl w:val="0"/>
            <w:jc w:val="center"/>
            <w:rPr>
              <w:rFonts w:ascii="Arial" w:eastAsia="Arial" w:hAnsi="Arial" w:cs="Arial"/>
              <w:sz w:val="18"/>
              <w:szCs w:val="18"/>
            </w:rPr>
          </w:pPr>
          <w:r>
            <w:rPr>
              <w:rFonts w:ascii="Arial" w:eastAsia="Arial" w:hAnsi="Arial" w:cs="Arial"/>
              <w:b/>
              <w:sz w:val="18"/>
              <w:szCs w:val="18"/>
            </w:rPr>
            <w:t xml:space="preserve">GESTIÓN ACADÉMICA </w:t>
          </w:r>
        </w:p>
        <w:p w14:paraId="540EBA2E" w14:textId="77777777" w:rsidR="001A50B9" w:rsidRDefault="00C22B2F">
          <w:pPr>
            <w:widowControl w:val="0"/>
            <w:jc w:val="center"/>
            <w:rPr>
              <w:rFonts w:ascii="Arial" w:eastAsia="Arial" w:hAnsi="Arial" w:cs="Arial"/>
              <w:sz w:val="18"/>
              <w:szCs w:val="18"/>
            </w:rPr>
          </w:pPr>
          <w:r>
            <w:rPr>
              <w:rFonts w:ascii="Arial" w:eastAsia="Arial" w:hAnsi="Arial" w:cs="Arial"/>
              <w:b/>
              <w:sz w:val="18"/>
              <w:szCs w:val="18"/>
            </w:rPr>
            <w:t xml:space="preserve">Proceso desarrollo pedagógico </w:t>
          </w:r>
        </w:p>
        <w:p w14:paraId="5409647B" w14:textId="77777777" w:rsidR="001A50B9" w:rsidRDefault="00C22B2F">
          <w:pPr>
            <w:widowControl w:val="0"/>
            <w:jc w:val="center"/>
            <w:rPr>
              <w:rFonts w:ascii="Arial" w:eastAsia="Arial" w:hAnsi="Arial" w:cs="Arial"/>
              <w:sz w:val="18"/>
              <w:szCs w:val="18"/>
            </w:rPr>
          </w:pPr>
          <w:r>
            <w:rPr>
              <w:rFonts w:ascii="Arial" w:eastAsia="Arial" w:hAnsi="Arial" w:cs="Arial"/>
              <w:sz w:val="18"/>
              <w:szCs w:val="18"/>
            </w:rPr>
            <w:t xml:space="preserve">Proyecto pedagógico  </w:t>
          </w:r>
        </w:p>
      </w:tc>
      <w:tc>
        <w:tcPr>
          <w:tcW w:w="2238" w:type="dxa"/>
          <w:tcBorders>
            <w:top w:val="single" w:sz="4" w:space="0" w:color="000000"/>
            <w:left w:val="single" w:sz="4" w:space="0" w:color="000000"/>
            <w:right w:val="single" w:sz="4" w:space="0" w:color="000000"/>
          </w:tcBorders>
        </w:tcPr>
        <w:p w14:paraId="0760A07F" w14:textId="77777777" w:rsidR="001A50B9" w:rsidRDefault="00C22B2F">
          <w:pPr>
            <w:pBdr>
              <w:top w:val="nil"/>
              <w:left w:val="nil"/>
              <w:bottom w:val="nil"/>
              <w:right w:val="nil"/>
              <w:between w:val="nil"/>
            </w:pBdr>
            <w:tabs>
              <w:tab w:val="center" w:pos="4986"/>
              <w:tab w:val="left" w:pos="7635"/>
            </w:tabs>
            <w:jc w:val="center"/>
            <w:rPr>
              <w:rFonts w:ascii="Arial" w:eastAsia="Arial" w:hAnsi="Arial" w:cs="Arial"/>
              <w:color w:val="000000"/>
              <w:sz w:val="18"/>
              <w:szCs w:val="18"/>
            </w:rPr>
          </w:pPr>
          <w:r>
            <w:rPr>
              <w:rFonts w:ascii="Arial" w:eastAsia="Arial" w:hAnsi="Arial" w:cs="Arial"/>
              <w:b/>
              <w:color w:val="000000"/>
              <w:sz w:val="18"/>
              <w:szCs w:val="18"/>
            </w:rPr>
            <w:t>VERSIÓN</w:t>
          </w:r>
        </w:p>
        <w:p w14:paraId="20F9EB80" w14:textId="77777777" w:rsidR="001A50B9" w:rsidRDefault="00C22B2F">
          <w:pPr>
            <w:jc w:val="center"/>
            <w:rPr>
              <w:rFonts w:ascii="Arial" w:eastAsia="Arial" w:hAnsi="Arial" w:cs="Arial"/>
              <w:sz w:val="18"/>
              <w:szCs w:val="18"/>
            </w:rPr>
          </w:pPr>
          <w:r>
            <w:rPr>
              <w:rFonts w:ascii="Arial" w:eastAsia="Arial" w:hAnsi="Arial" w:cs="Arial"/>
              <w:sz w:val="18"/>
              <w:szCs w:val="18"/>
            </w:rPr>
            <w:t>05</w:t>
          </w:r>
        </w:p>
        <w:p w14:paraId="2ECC4C4B" w14:textId="77777777" w:rsidR="001A50B9" w:rsidRDefault="00C22B2F">
          <w:pPr>
            <w:jc w:val="center"/>
            <w:rPr>
              <w:rFonts w:ascii="Arial" w:eastAsia="Arial" w:hAnsi="Arial" w:cs="Arial"/>
              <w:sz w:val="18"/>
              <w:szCs w:val="18"/>
            </w:rPr>
          </w:pPr>
          <w:r>
            <w:rPr>
              <w:color w:val="000000"/>
              <w:sz w:val="18"/>
              <w:szCs w:val="18"/>
            </w:rPr>
            <w:t>17/04/2024</w:t>
          </w:r>
        </w:p>
      </w:tc>
    </w:tr>
  </w:tbl>
  <w:p w14:paraId="483A98A7" w14:textId="77777777" w:rsidR="001A50B9" w:rsidRDefault="001A50B9">
    <w:pPr>
      <w:widowControl w:val="0"/>
      <w:pBdr>
        <w:top w:val="nil"/>
        <w:left w:val="nil"/>
        <w:bottom w:val="nil"/>
        <w:right w:val="nil"/>
        <w:between w:val="nil"/>
      </w:pBdr>
      <w:spacing w:line="276" w:lineRule="auto"/>
      <w:rPr>
        <w:rFonts w:ascii="Arial" w:eastAsia="Arial" w:hAnsi="Arial" w:cs="Arial"/>
      </w:rPr>
    </w:pPr>
  </w:p>
  <w:p w14:paraId="0AFF1F1B" w14:textId="77777777" w:rsidR="001A50B9" w:rsidRDefault="001A50B9">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2A171" w14:textId="77777777" w:rsidR="001A50B9" w:rsidRDefault="001A50B9">
    <w:pPr>
      <w:widowControl w:val="0"/>
      <w:pBdr>
        <w:top w:val="nil"/>
        <w:left w:val="nil"/>
        <w:bottom w:val="nil"/>
        <w:right w:val="nil"/>
        <w:between w:val="nil"/>
      </w:pBdr>
      <w:spacing w:line="276" w:lineRule="auto"/>
      <w:rPr>
        <w:color w:val="000000"/>
      </w:rPr>
    </w:pPr>
  </w:p>
  <w:tbl>
    <w:tblPr>
      <w:tblStyle w:val="af8"/>
      <w:tblW w:w="111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13"/>
      <w:gridCol w:w="7412"/>
      <w:gridCol w:w="2238"/>
    </w:tblGrid>
    <w:tr w:rsidR="001A50B9" w14:paraId="23019622" w14:textId="77777777">
      <w:trPr>
        <w:trHeight w:val="1230"/>
      </w:trPr>
      <w:tc>
        <w:tcPr>
          <w:tcW w:w="1513" w:type="dxa"/>
          <w:tcBorders>
            <w:top w:val="single" w:sz="4" w:space="0" w:color="000000"/>
            <w:left w:val="single" w:sz="4" w:space="0" w:color="000000"/>
            <w:bottom w:val="single" w:sz="4" w:space="0" w:color="000000"/>
            <w:right w:val="single" w:sz="4" w:space="0" w:color="000000"/>
          </w:tcBorders>
        </w:tcPr>
        <w:p w14:paraId="58A84FC7" w14:textId="77777777" w:rsidR="001A50B9" w:rsidRDefault="00C22B2F">
          <w:pPr>
            <w:pBdr>
              <w:top w:val="nil"/>
              <w:left w:val="nil"/>
              <w:bottom w:val="nil"/>
              <w:right w:val="nil"/>
              <w:between w:val="nil"/>
            </w:pBdr>
            <w:tabs>
              <w:tab w:val="center" w:pos="4986"/>
              <w:tab w:val="left" w:pos="7635"/>
            </w:tabs>
            <w:jc w:val="center"/>
            <w:rPr>
              <w:rFonts w:ascii="Arial" w:eastAsia="Arial" w:hAnsi="Arial" w:cs="Arial"/>
              <w:color w:val="000000"/>
              <w:sz w:val="18"/>
              <w:szCs w:val="18"/>
            </w:rPr>
          </w:pPr>
          <w:r>
            <w:rPr>
              <w:noProof/>
            </w:rPr>
            <w:drawing>
              <wp:anchor distT="36576" distB="36576" distL="36576" distR="36576" simplePos="0" relativeHeight="251660288" behindDoc="0" locked="0" layoutInCell="1" hidden="0" allowOverlap="1" wp14:anchorId="24C8510B" wp14:editId="33D9D9A8">
                <wp:simplePos x="0" y="0"/>
                <wp:positionH relativeFrom="column">
                  <wp:posOffset>313689</wp:posOffset>
                </wp:positionH>
                <wp:positionV relativeFrom="paragraph">
                  <wp:posOffset>86360</wp:posOffset>
                </wp:positionV>
                <wp:extent cx="409575" cy="638175"/>
                <wp:effectExtent l="0" t="0" r="0" b="0"/>
                <wp:wrapNone/>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09575" cy="638175"/>
                        </a:xfrm>
                        <a:prstGeom prst="rect">
                          <a:avLst/>
                        </a:prstGeom>
                        <a:ln/>
                      </pic:spPr>
                    </pic:pic>
                  </a:graphicData>
                </a:graphic>
              </wp:anchor>
            </w:drawing>
          </w:r>
        </w:p>
      </w:tc>
      <w:tc>
        <w:tcPr>
          <w:tcW w:w="7413" w:type="dxa"/>
          <w:tcBorders>
            <w:top w:val="single" w:sz="4" w:space="0" w:color="000000"/>
            <w:left w:val="single" w:sz="4" w:space="0" w:color="000000"/>
            <w:bottom w:val="single" w:sz="4" w:space="0" w:color="000000"/>
            <w:right w:val="single" w:sz="4" w:space="0" w:color="000000"/>
          </w:tcBorders>
          <w:vAlign w:val="center"/>
        </w:tcPr>
        <w:p w14:paraId="4C097C6E" w14:textId="77777777" w:rsidR="001A50B9" w:rsidRDefault="00C22B2F">
          <w:pPr>
            <w:pBdr>
              <w:top w:val="nil"/>
              <w:left w:val="nil"/>
              <w:bottom w:val="nil"/>
              <w:right w:val="nil"/>
              <w:between w:val="nil"/>
            </w:pBdr>
            <w:tabs>
              <w:tab w:val="center" w:pos="4252"/>
              <w:tab w:val="right" w:pos="8504"/>
            </w:tabs>
            <w:jc w:val="center"/>
            <w:rPr>
              <w:rFonts w:ascii="Arial" w:eastAsia="Arial" w:hAnsi="Arial" w:cs="Arial"/>
              <w:b/>
              <w:color w:val="000000"/>
              <w:sz w:val="18"/>
              <w:szCs w:val="18"/>
            </w:rPr>
          </w:pPr>
          <w:r>
            <w:rPr>
              <w:rFonts w:ascii="Arial" w:eastAsia="Arial" w:hAnsi="Arial" w:cs="Arial"/>
              <w:b/>
              <w:color w:val="000000"/>
              <w:sz w:val="18"/>
              <w:szCs w:val="18"/>
            </w:rPr>
            <w:t>INSTITUCIÓN EDUCATIVA MARÍA JOSEFA ESCOBAR</w:t>
          </w:r>
        </w:p>
        <w:p w14:paraId="22F75A76" w14:textId="77777777" w:rsidR="001A50B9" w:rsidRDefault="00C22B2F">
          <w:pPr>
            <w:pBdr>
              <w:top w:val="nil"/>
              <w:left w:val="nil"/>
              <w:bottom w:val="nil"/>
              <w:right w:val="nil"/>
              <w:between w:val="nil"/>
            </w:pBdr>
            <w:tabs>
              <w:tab w:val="center" w:pos="4252"/>
              <w:tab w:val="right" w:pos="8504"/>
            </w:tabs>
            <w:jc w:val="center"/>
            <w:rPr>
              <w:rFonts w:ascii="Arial" w:eastAsia="Arial" w:hAnsi="Arial" w:cs="Arial"/>
              <w:color w:val="000000"/>
              <w:sz w:val="18"/>
              <w:szCs w:val="18"/>
            </w:rPr>
          </w:pPr>
          <w:r>
            <w:rPr>
              <w:rFonts w:ascii="Arial" w:eastAsia="Arial" w:hAnsi="Arial" w:cs="Arial"/>
              <w:color w:val="000000"/>
              <w:sz w:val="18"/>
              <w:szCs w:val="18"/>
            </w:rPr>
            <w:t xml:space="preserve">Resolución de estudios </w:t>
          </w:r>
          <w:proofErr w:type="spellStart"/>
          <w:r>
            <w:rPr>
              <w:rFonts w:ascii="Arial" w:eastAsia="Arial" w:hAnsi="Arial" w:cs="Arial"/>
              <w:color w:val="000000"/>
              <w:sz w:val="18"/>
              <w:szCs w:val="18"/>
            </w:rPr>
            <w:t>Nº</w:t>
          </w:r>
          <w:proofErr w:type="spellEnd"/>
          <w:r>
            <w:rPr>
              <w:rFonts w:ascii="Arial" w:eastAsia="Arial" w:hAnsi="Arial" w:cs="Arial"/>
              <w:color w:val="000000"/>
              <w:sz w:val="18"/>
              <w:szCs w:val="18"/>
            </w:rPr>
            <w:t xml:space="preserve"> 6027 de julio 27 de 2000</w:t>
          </w:r>
        </w:p>
        <w:p w14:paraId="065613D3" w14:textId="77777777" w:rsidR="001A50B9" w:rsidRDefault="00C22B2F">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 xml:space="preserve">Decreto Municipal de Fusión </w:t>
          </w:r>
          <w:proofErr w:type="spellStart"/>
          <w:r>
            <w:rPr>
              <w:rFonts w:ascii="Arial" w:eastAsia="Arial" w:hAnsi="Arial" w:cs="Arial"/>
              <w:color w:val="000000"/>
              <w:sz w:val="18"/>
              <w:szCs w:val="18"/>
            </w:rPr>
            <w:t>N°</w:t>
          </w:r>
          <w:proofErr w:type="spellEnd"/>
          <w:r>
            <w:rPr>
              <w:rFonts w:ascii="Arial" w:eastAsia="Arial" w:hAnsi="Arial" w:cs="Arial"/>
              <w:color w:val="000000"/>
              <w:sz w:val="18"/>
              <w:szCs w:val="18"/>
            </w:rPr>
            <w:t xml:space="preserve"> 322 del 12 de enero de 2016</w:t>
          </w:r>
        </w:p>
        <w:p w14:paraId="2F43268C" w14:textId="77777777" w:rsidR="001A50B9" w:rsidRDefault="00C22B2F">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 xml:space="preserve">Resolución </w:t>
          </w:r>
          <w:proofErr w:type="spellStart"/>
          <w:r>
            <w:rPr>
              <w:rFonts w:ascii="Arial" w:eastAsia="Arial" w:hAnsi="Arial" w:cs="Arial"/>
              <w:color w:val="000000"/>
              <w:sz w:val="18"/>
              <w:szCs w:val="18"/>
            </w:rPr>
            <w:t>N°</w:t>
          </w:r>
          <w:proofErr w:type="spellEnd"/>
          <w:r>
            <w:rPr>
              <w:rFonts w:ascii="Arial" w:eastAsia="Arial" w:hAnsi="Arial" w:cs="Arial"/>
              <w:color w:val="000000"/>
              <w:sz w:val="18"/>
              <w:szCs w:val="18"/>
            </w:rPr>
            <w:t xml:space="preserve"> 7603 del 14 de marzo de 2019 Jornada única</w:t>
          </w:r>
        </w:p>
        <w:p w14:paraId="3E2A98BC" w14:textId="77777777" w:rsidR="001A50B9" w:rsidRDefault="00C22B2F">
          <w:pPr>
            <w:pBdr>
              <w:top w:val="nil"/>
              <w:left w:val="nil"/>
              <w:bottom w:val="nil"/>
              <w:right w:val="nil"/>
              <w:between w:val="nil"/>
            </w:pBdr>
            <w:tabs>
              <w:tab w:val="center" w:pos="4252"/>
              <w:tab w:val="right" w:pos="8504"/>
              <w:tab w:val="left" w:pos="1350"/>
              <w:tab w:val="left" w:pos="7411"/>
            </w:tabs>
            <w:jc w:val="center"/>
            <w:rPr>
              <w:rFonts w:ascii="Arial" w:eastAsia="Arial" w:hAnsi="Arial" w:cs="Arial"/>
              <w:color w:val="000000"/>
              <w:sz w:val="18"/>
              <w:szCs w:val="18"/>
            </w:rPr>
          </w:pPr>
          <w:r>
            <w:rPr>
              <w:rFonts w:ascii="Arial" w:eastAsia="Arial" w:hAnsi="Arial" w:cs="Arial"/>
              <w:color w:val="000000"/>
              <w:sz w:val="18"/>
              <w:szCs w:val="18"/>
            </w:rPr>
            <w:t>NIT: 811021159-4 DANE: 205360001254</w:t>
          </w:r>
        </w:p>
        <w:p w14:paraId="03322FE7" w14:textId="77777777" w:rsidR="001A50B9" w:rsidRDefault="00C22B2F">
          <w:pPr>
            <w:pBdr>
              <w:top w:val="nil"/>
              <w:left w:val="nil"/>
              <w:bottom w:val="nil"/>
              <w:right w:val="nil"/>
              <w:between w:val="nil"/>
            </w:pBdr>
            <w:tabs>
              <w:tab w:val="center" w:pos="4252"/>
              <w:tab w:val="right" w:pos="8504"/>
            </w:tabs>
            <w:jc w:val="center"/>
            <w:rPr>
              <w:rFonts w:ascii="Arial" w:eastAsia="Arial" w:hAnsi="Arial" w:cs="Arial"/>
              <w:color w:val="000000"/>
              <w:sz w:val="18"/>
              <w:szCs w:val="18"/>
            </w:rPr>
          </w:pPr>
          <w:r>
            <w:rPr>
              <w:rFonts w:ascii="Arial" w:eastAsia="Arial" w:hAnsi="Arial" w:cs="Arial"/>
              <w:sz w:val="18"/>
              <w:szCs w:val="18"/>
            </w:rPr>
            <w:t>Itagüí telefax: 3718758- 3716784</w:t>
          </w:r>
        </w:p>
      </w:tc>
      <w:tc>
        <w:tcPr>
          <w:tcW w:w="2238" w:type="dxa"/>
          <w:tcBorders>
            <w:top w:val="single" w:sz="4" w:space="0" w:color="000000"/>
            <w:left w:val="single" w:sz="4" w:space="0" w:color="000000"/>
            <w:bottom w:val="single" w:sz="4" w:space="0" w:color="000000"/>
            <w:right w:val="single" w:sz="4" w:space="0" w:color="000000"/>
          </w:tcBorders>
        </w:tcPr>
        <w:p w14:paraId="37646EF6" w14:textId="77777777" w:rsidR="001A50B9" w:rsidRDefault="00C22B2F">
          <w:pPr>
            <w:tabs>
              <w:tab w:val="left" w:pos="1227"/>
            </w:tabs>
            <w:ind w:firstLine="708"/>
            <w:jc w:val="center"/>
            <w:rPr>
              <w:rFonts w:ascii="Arial" w:eastAsia="Arial" w:hAnsi="Arial" w:cs="Arial"/>
              <w:sz w:val="18"/>
              <w:szCs w:val="18"/>
            </w:rPr>
          </w:pPr>
          <w:r>
            <w:rPr>
              <w:noProof/>
            </w:rPr>
            <w:drawing>
              <wp:anchor distT="0" distB="0" distL="114300" distR="114300" simplePos="0" relativeHeight="251661312" behindDoc="0" locked="0" layoutInCell="1" hidden="0" allowOverlap="1" wp14:anchorId="477FC085" wp14:editId="0B099AE4">
                <wp:simplePos x="0" y="0"/>
                <wp:positionH relativeFrom="column">
                  <wp:posOffset>419734</wp:posOffset>
                </wp:positionH>
                <wp:positionV relativeFrom="paragraph">
                  <wp:posOffset>133985</wp:posOffset>
                </wp:positionV>
                <wp:extent cx="459105" cy="571500"/>
                <wp:effectExtent l="0" t="0" r="0" b="0"/>
                <wp:wrapSquare wrapText="bothSides" distT="0" distB="0" distL="114300" distR="114300"/>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459105" cy="571500"/>
                        </a:xfrm>
                        <a:prstGeom prst="rect">
                          <a:avLst/>
                        </a:prstGeom>
                        <a:ln/>
                      </pic:spPr>
                    </pic:pic>
                  </a:graphicData>
                </a:graphic>
              </wp:anchor>
            </w:drawing>
          </w:r>
        </w:p>
      </w:tc>
    </w:tr>
    <w:tr w:rsidR="001A50B9" w14:paraId="7DC3F10F" w14:textId="77777777">
      <w:trPr>
        <w:trHeight w:val="625"/>
      </w:trPr>
      <w:tc>
        <w:tcPr>
          <w:tcW w:w="1513" w:type="dxa"/>
          <w:tcBorders>
            <w:top w:val="single" w:sz="4" w:space="0" w:color="000000"/>
            <w:left w:val="single" w:sz="4" w:space="0" w:color="000000"/>
            <w:right w:val="single" w:sz="4" w:space="0" w:color="000000"/>
          </w:tcBorders>
        </w:tcPr>
        <w:p w14:paraId="0EE95AC4" w14:textId="77777777" w:rsidR="001A50B9" w:rsidRDefault="00C22B2F">
          <w:pPr>
            <w:pBdr>
              <w:top w:val="nil"/>
              <w:left w:val="nil"/>
              <w:bottom w:val="nil"/>
              <w:right w:val="nil"/>
              <w:between w:val="nil"/>
            </w:pBdr>
            <w:tabs>
              <w:tab w:val="center" w:pos="4986"/>
              <w:tab w:val="left" w:pos="7635"/>
            </w:tabs>
            <w:jc w:val="center"/>
            <w:rPr>
              <w:rFonts w:ascii="Arial" w:eastAsia="Arial" w:hAnsi="Arial" w:cs="Arial"/>
              <w:color w:val="000000"/>
              <w:sz w:val="18"/>
              <w:szCs w:val="18"/>
            </w:rPr>
          </w:pPr>
          <w:r>
            <w:rPr>
              <w:rFonts w:ascii="Arial" w:eastAsia="Arial" w:hAnsi="Arial" w:cs="Arial"/>
              <w:b/>
              <w:color w:val="000000"/>
              <w:sz w:val="18"/>
              <w:szCs w:val="18"/>
            </w:rPr>
            <w:t>CÓDIGO</w:t>
          </w:r>
        </w:p>
        <w:p w14:paraId="294BBE76" w14:textId="77777777" w:rsidR="001A50B9" w:rsidRDefault="00C22B2F">
          <w:pPr>
            <w:pBdr>
              <w:top w:val="nil"/>
              <w:left w:val="nil"/>
              <w:bottom w:val="nil"/>
              <w:right w:val="nil"/>
              <w:between w:val="nil"/>
            </w:pBdr>
            <w:tabs>
              <w:tab w:val="center" w:pos="4986"/>
              <w:tab w:val="left" w:pos="7635"/>
            </w:tabs>
            <w:jc w:val="center"/>
            <w:rPr>
              <w:rFonts w:ascii="Arial" w:eastAsia="Arial" w:hAnsi="Arial" w:cs="Arial"/>
              <w:color w:val="000000"/>
              <w:sz w:val="18"/>
              <w:szCs w:val="18"/>
            </w:rPr>
          </w:pPr>
          <w:r>
            <w:rPr>
              <w:rFonts w:ascii="Arial" w:eastAsia="Arial" w:hAnsi="Arial" w:cs="Arial"/>
              <w:color w:val="000000"/>
              <w:sz w:val="18"/>
              <w:szCs w:val="18"/>
            </w:rPr>
            <w:t>DLLOP-F25</w:t>
          </w:r>
        </w:p>
      </w:tc>
      <w:tc>
        <w:tcPr>
          <w:tcW w:w="7413" w:type="dxa"/>
          <w:tcBorders>
            <w:top w:val="single" w:sz="4" w:space="0" w:color="000000"/>
            <w:left w:val="single" w:sz="4" w:space="0" w:color="000000"/>
            <w:bottom w:val="single" w:sz="4" w:space="0" w:color="000000"/>
            <w:right w:val="single" w:sz="4" w:space="0" w:color="000000"/>
          </w:tcBorders>
          <w:vAlign w:val="center"/>
        </w:tcPr>
        <w:p w14:paraId="59D6839E" w14:textId="77777777" w:rsidR="001A50B9" w:rsidRDefault="00C22B2F">
          <w:pPr>
            <w:widowControl w:val="0"/>
            <w:jc w:val="center"/>
            <w:rPr>
              <w:rFonts w:ascii="Arial" w:eastAsia="Arial" w:hAnsi="Arial" w:cs="Arial"/>
              <w:sz w:val="18"/>
              <w:szCs w:val="18"/>
            </w:rPr>
          </w:pPr>
          <w:r>
            <w:rPr>
              <w:rFonts w:ascii="Arial" w:eastAsia="Arial" w:hAnsi="Arial" w:cs="Arial"/>
              <w:b/>
              <w:sz w:val="18"/>
              <w:szCs w:val="18"/>
            </w:rPr>
            <w:t xml:space="preserve">GESTIÓN ACADÉMICA </w:t>
          </w:r>
        </w:p>
        <w:p w14:paraId="15841A92" w14:textId="77777777" w:rsidR="001A50B9" w:rsidRDefault="00C22B2F">
          <w:pPr>
            <w:widowControl w:val="0"/>
            <w:jc w:val="center"/>
            <w:rPr>
              <w:rFonts w:ascii="Arial" w:eastAsia="Arial" w:hAnsi="Arial" w:cs="Arial"/>
              <w:sz w:val="18"/>
              <w:szCs w:val="18"/>
            </w:rPr>
          </w:pPr>
          <w:r>
            <w:rPr>
              <w:rFonts w:ascii="Arial" w:eastAsia="Arial" w:hAnsi="Arial" w:cs="Arial"/>
              <w:b/>
              <w:sz w:val="18"/>
              <w:szCs w:val="18"/>
            </w:rPr>
            <w:t xml:space="preserve">Proceso desarrollo pedagógico </w:t>
          </w:r>
        </w:p>
        <w:p w14:paraId="07FC022C" w14:textId="77777777" w:rsidR="001A50B9" w:rsidRDefault="00C22B2F">
          <w:pPr>
            <w:widowControl w:val="0"/>
            <w:jc w:val="center"/>
            <w:rPr>
              <w:rFonts w:ascii="Arial" w:eastAsia="Arial" w:hAnsi="Arial" w:cs="Arial"/>
              <w:sz w:val="18"/>
              <w:szCs w:val="18"/>
            </w:rPr>
          </w:pPr>
          <w:r>
            <w:rPr>
              <w:rFonts w:ascii="Arial" w:eastAsia="Arial" w:hAnsi="Arial" w:cs="Arial"/>
              <w:sz w:val="18"/>
              <w:szCs w:val="18"/>
            </w:rPr>
            <w:t xml:space="preserve">Proyecto pedagógico  </w:t>
          </w:r>
        </w:p>
      </w:tc>
      <w:tc>
        <w:tcPr>
          <w:tcW w:w="2238" w:type="dxa"/>
          <w:tcBorders>
            <w:top w:val="single" w:sz="4" w:space="0" w:color="000000"/>
            <w:left w:val="single" w:sz="4" w:space="0" w:color="000000"/>
            <w:right w:val="single" w:sz="4" w:space="0" w:color="000000"/>
          </w:tcBorders>
        </w:tcPr>
        <w:p w14:paraId="69EC0F20" w14:textId="77777777" w:rsidR="001A50B9" w:rsidRDefault="00C22B2F">
          <w:pPr>
            <w:pBdr>
              <w:top w:val="nil"/>
              <w:left w:val="nil"/>
              <w:bottom w:val="nil"/>
              <w:right w:val="nil"/>
              <w:between w:val="nil"/>
            </w:pBdr>
            <w:tabs>
              <w:tab w:val="center" w:pos="4986"/>
              <w:tab w:val="left" w:pos="7635"/>
            </w:tabs>
            <w:jc w:val="center"/>
            <w:rPr>
              <w:rFonts w:ascii="Arial" w:eastAsia="Arial" w:hAnsi="Arial" w:cs="Arial"/>
              <w:color w:val="000000"/>
              <w:sz w:val="18"/>
              <w:szCs w:val="18"/>
            </w:rPr>
          </w:pPr>
          <w:r>
            <w:rPr>
              <w:rFonts w:ascii="Arial" w:eastAsia="Arial" w:hAnsi="Arial" w:cs="Arial"/>
              <w:b/>
              <w:color w:val="000000"/>
              <w:sz w:val="18"/>
              <w:szCs w:val="18"/>
            </w:rPr>
            <w:t>VERSIÓN</w:t>
          </w:r>
        </w:p>
        <w:p w14:paraId="200D20DC" w14:textId="77777777" w:rsidR="001A50B9" w:rsidRDefault="00C22B2F">
          <w:pPr>
            <w:jc w:val="center"/>
            <w:rPr>
              <w:rFonts w:ascii="Arial" w:eastAsia="Arial" w:hAnsi="Arial" w:cs="Arial"/>
              <w:sz w:val="18"/>
              <w:szCs w:val="18"/>
            </w:rPr>
          </w:pPr>
          <w:r>
            <w:rPr>
              <w:rFonts w:ascii="Arial" w:eastAsia="Arial" w:hAnsi="Arial" w:cs="Arial"/>
              <w:sz w:val="18"/>
              <w:szCs w:val="18"/>
            </w:rPr>
            <w:t>05</w:t>
          </w:r>
        </w:p>
        <w:p w14:paraId="32B2506B" w14:textId="77777777" w:rsidR="001A50B9" w:rsidRDefault="00C22B2F">
          <w:pPr>
            <w:jc w:val="center"/>
            <w:rPr>
              <w:rFonts w:ascii="Arial" w:eastAsia="Arial" w:hAnsi="Arial" w:cs="Arial"/>
              <w:sz w:val="18"/>
              <w:szCs w:val="18"/>
            </w:rPr>
          </w:pPr>
          <w:r>
            <w:rPr>
              <w:color w:val="000000"/>
              <w:sz w:val="18"/>
              <w:szCs w:val="18"/>
            </w:rPr>
            <w:t>17/04/2024</w:t>
          </w:r>
        </w:p>
      </w:tc>
    </w:tr>
  </w:tbl>
  <w:p w14:paraId="6103C4A2" w14:textId="77777777" w:rsidR="001A50B9" w:rsidRDefault="001A50B9">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22799"/>
    <w:multiLevelType w:val="multilevel"/>
    <w:tmpl w:val="C5304A8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126A310D"/>
    <w:multiLevelType w:val="multilevel"/>
    <w:tmpl w:val="E2382E16"/>
    <w:lvl w:ilvl="0">
      <w:start w:val="1"/>
      <w:numFmt w:val="decimal"/>
      <w:lvlText w:val="%1."/>
      <w:lvlJc w:val="left"/>
      <w:pPr>
        <w:ind w:left="720" w:hanging="360"/>
      </w:pPr>
      <w:rPr>
        <w:color w:val="000000"/>
      </w:r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3960" w:hanging="1440"/>
      </w:pPr>
    </w:lvl>
    <w:lvl w:ilvl="7">
      <w:start w:val="1"/>
      <w:numFmt w:val="decimal"/>
      <w:lvlText w:val="%1.%2.%3.%4.%5.%6.%7.%8"/>
      <w:lvlJc w:val="left"/>
      <w:pPr>
        <w:ind w:left="4680" w:hanging="1800"/>
      </w:pPr>
    </w:lvl>
    <w:lvl w:ilvl="8">
      <w:start w:val="1"/>
      <w:numFmt w:val="decimal"/>
      <w:lvlText w:val="%1.%2.%3.%4.%5.%6.%7.%8.%9"/>
      <w:lvlJc w:val="left"/>
      <w:pPr>
        <w:ind w:left="5040" w:hanging="1800"/>
      </w:pPr>
    </w:lvl>
  </w:abstractNum>
  <w:abstractNum w:abstractNumId="2" w15:restartNumberingAfterBreak="0">
    <w:nsid w:val="15B8582A"/>
    <w:multiLevelType w:val="multilevel"/>
    <w:tmpl w:val="0332FA4E"/>
    <w:lvl w:ilvl="0">
      <w:start w:val="1"/>
      <w:numFmt w:val="bullet"/>
      <w:lvlText w:val="●"/>
      <w:lvlJc w:val="left"/>
      <w:pPr>
        <w:ind w:left="720" w:hanging="360"/>
      </w:pPr>
      <w:rPr>
        <w:rFonts w:ascii="Arial" w:eastAsia="Arial" w:hAnsi="Arial" w:cs="Arial"/>
        <w:color w:val="001D3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9356025"/>
    <w:multiLevelType w:val="multilevel"/>
    <w:tmpl w:val="79F05F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B094FB1"/>
    <w:multiLevelType w:val="multilevel"/>
    <w:tmpl w:val="2460EA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90A0041"/>
    <w:multiLevelType w:val="multilevel"/>
    <w:tmpl w:val="C588683C"/>
    <w:lvl w:ilvl="0">
      <w:start w:val="1"/>
      <w:numFmt w:val="bullet"/>
      <w:lvlText w:val="●"/>
      <w:lvlJc w:val="left"/>
      <w:pPr>
        <w:ind w:left="720" w:hanging="360"/>
      </w:pPr>
      <w:rPr>
        <w:rFonts w:ascii="Arial" w:eastAsia="Arial" w:hAnsi="Arial" w:cs="Arial"/>
        <w:color w:val="001D3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0B9"/>
    <w:rsid w:val="001A50B9"/>
    <w:rsid w:val="00883700"/>
    <w:rsid w:val="00A6717B"/>
    <w:rsid w:val="00C22B2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164F3"/>
  <w15:docId w15:val="{0EFEE8A8-4205-47C0-9BD4-38B3E2B70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2">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8" w:type="dxa"/>
        <w:right w:w="108" w:type="dxa"/>
      </w:tblCellMar>
    </w:tblPr>
  </w:style>
  <w:style w:type="paragraph" w:styleId="Prrafodelista">
    <w:name w:val="List Paragraph"/>
    <w:basedOn w:val="Normal"/>
    <w:uiPriority w:val="34"/>
    <w:qFormat/>
    <w:rsid w:val="00AD2B08"/>
    <w:pPr>
      <w:ind w:left="720"/>
      <w:contextualSpacing/>
    </w:pPr>
  </w:style>
  <w:style w:type="paragraph" w:customStyle="1" w:styleId="Standard">
    <w:name w:val="Standard"/>
    <w:rsid w:val="0053665E"/>
    <w:pPr>
      <w:suppressAutoHyphens/>
      <w:autoSpaceDN w:val="0"/>
      <w:textAlignment w:val="baseline"/>
    </w:pPr>
    <w:rPr>
      <w:kern w:val="3"/>
      <w:lang w:eastAsia="zh-CN"/>
    </w:rPr>
  </w:style>
  <w:style w:type="paragraph" w:styleId="NormalWeb">
    <w:name w:val="Normal (Web)"/>
    <w:basedOn w:val="Normal"/>
    <w:uiPriority w:val="99"/>
    <w:unhideWhenUsed/>
    <w:rsid w:val="00166679"/>
    <w:pPr>
      <w:spacing w:before="100" w:beforeAutospacing="1" w:after="100" w:afterAutospacing="1"/>
    </w:pPr>
    <w:rPr>
      <w:lang w:eastAsia="es-ES"/>
    </w:r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c">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d">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e">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6">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7">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8">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9">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pccolombia.gov.co/sites/default/files/archivos_usuario/2016/a-ot-013manualgestionresiduosdesechospeligrososv3.pdf" TargetMode="External"/><Relationship Id="rId18" Type="http://schemas.openxmlformats.org/officeDocument/2006/relationships/hyperlink" Target="https://addi.ehu.es/bitstream/handle/10810/16784/Medio%20Ambiente%20y%20Contaminaci%F3n.%20Principios%20b%E1sicos.pdf;jsessionid=D691ECAD59B0B17B0FECCA23DB42A4A2?sequence=6"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educacion.gob.ec/wp-content/uploads/downloads/2017/04/Instructivo-Proyectos-Escolares.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addi.ehu.es/bitstream/handle/10810/16784/Medio%20Ambiente%20y%20Contaminaci%F3n.%20Principios%20b%E1sicos.pdf;jsessionid=D691ECAD59B0B17B0FECCA23DB42A4A2?sequence=6"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minambiente.gov.co/wp-content/uploads/2022/01/1._Plan_Nacional_de_Adaptacion_al_Cambio_Climatico.pdf" TargetMode="External"/><Relationship Id="rId20" Type="http://schemas.openxmlformats.org/officeDocument/2006/relationships/hyperlink" Target="https://minciencias.gov.co/sites/default/files/politica_nacional_de_biodiversidad.pdf"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isfcolombia.uniandes.edu.co/images/documentos/9dejulioopazo.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inambiente.gov.co/wp-content/uploads/2022/01/1._Plan_Nacional_de_Adaptacion_al_Cambio_Climatico.pdf" TargetMode="External"/><Relationship Id="rId23" Type="http://schemas.openxmlformats.org/officeDocument/2006/relationships/hyperlink" Target="https://isfcolombia.uniandes.edu.co/images/documentos/9dejulioopazo.pdf"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minciencias.gov.co/sites/default/files/politica_nacional_de_biodiversidad.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pccolombia.gov.co/sites/default/files/archivos_usuario/2016/a-ot-013manualgestionresiduosdesechospeligrososv3.pdf" TargetMode="External"/><Relationship Id="rId22" Type="http://schemas.openxmlformats.org/officeDocument/2006/relationships/hyperlink" Target="https://educacion.gob.ec/wp-content/uploads/downloads/2017/04/Instructivo-Proyectos-Escolares.pdf" TargetMode="External"/><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gUlVd/CCSWMd45679NWQLCweDA==">CgMxLjAaHwoBMBIaChgICVIUChJ0YWJsZS5wNDFidWZpZnF2M24yDmguM2phdDRrNnZrNDl0Mg5oLnR5MDJvZW4ycXZ6djIOaC4xZ2x0NjFzb20yNGEyDmgua3J6b2Z0aHJ1c3pyMg5oLnJmc3o2N285cHVyYTIIaC5namRneHMyDmgudHM5a3Fwam43d28zMg5oLjN5aXljYzdzYWZnZzIJaC4xZm9iOXRlMgloLjFmb2I5dGUyCWguMWZvYjl0ZTgAciExTVJkV1hpMmZSNl9LYXNlZUV3NDFFTnpYaFhsN0NwQ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56</Pages>
  <Words>12559</Words>
  <Characters>69079</Characters>
  <Application>Microsoft Office Word</Application>
  <DocSecurity>0</DocSecurity>
  <Lines>575</Lines>
  <Paragraphs>162</Paragraphs>
  <ScaleCrop>false</ScaleCrop>
  <Company/>
  <LinksUpToDate>false</LinksUpToDate>
  <CharactersWithSpaces>81476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Docente</dc:creator>
  <cp:lastModifiedBy>Fanny Astridt Beltran Echeverria</cp:lastModifiedBy>
  <cp:revision>2</cp:revision>
  <dcterms:created xsi:type="dcterms:W3CDTF">2025-07-13T00:36:00Z</dcterms:created>
  <dcterms:modified xsi:type="dcterms:W3CDTF">2025-07-13T00:36:00Z</dcterms:modified>
</cp:coreProperties>
</file>