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4900" w:type="pct"/>
        <w:tblInd w:w="108" w:type="dxa"/>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ook w:val="04A0" w:firstRow="1" w:lastRow="0" w:firstColumn="1" w:lastColumn="0" w:noHBand="0" w:noVBand="1"/>
      </w:tblPr>
      <w:tblGrid>
        <w:gridCol w:w="1109"/>
        <w:gridCol w:w="8043"/>
        <w:gridCol w:w="1387"/>
      </w:tblGrid>
      <w:tr w:rsidRPr="00763955" w:rsidR="00763955" w:rsidTr="175B5805" w14:paraId="56448EDF" w14:textId="77777777">
        <w:trPr>
          <w:trHeight w:val="554"/>
        </w:trPr>
        <w:tc>
          <w:tcPr>
            <w:tcW w:w="526" w:type="pct"/>
            <w:tcBorders>
              <w:top w:val="threeDEmboss" w:color="auto" w:sz="6" w:space="0"/>
              <w:left w:val="threeDEmboss" w:color="auto" w:sz="6" w:space="0"/>
              <w:bottom w:val="threeDEmboss" w:color="auto" w:sz="6" w:space="0"/>
              <w:right w:val="threeDEmboss" w:color="auto" w:sz="6" w:space="0"/>
            </w:tcBorders>
            <w:tcMar/>
            <w:vAlign w:val="center"/>
            <w:hideMark/>
          </w:tcPr>
          <w:p w:rsidRPr="00763955" w:rsidR="00763955" w:rsidP="00763955" w:rsidRDefault="5AC258AA" w14:paraId="0DFAE634" w14:textId="77777777">
            <w:pPr>
              <w:keepNext/>
              <w:spacing w:after="0" w:line="240" w:lineRule="auto"/>
              <w:jc w:val="center"/>
              <w:outlineLvl w:val="0"/>
              <w:rPr>
                <w:rFonts w:ascii="Arial" w:hAnsi="Arial" w:eastAsia="Arial Unicode MS" w:cs="Arial"/>
                <w:b/>
                <w:bCs/>
                <w:sz w:val="28"/>
                <w:szCs w:val="24"/>
                <w:lang w:eastAsia="es-ES"/>
              </w:rPr>
            </w:pPr>
            <w:r w:rsidRPr="5AC258AA">
              <w:rPr>
                <w:rFonts w:ascii="Arial" w:hAnsi="Arial" w:eastAsia="Arial Unicode MS" w:cs="Arial"/>
                <w:b/>
                <w:bCs/>
                <w:sz w:val="28"/>
                <w:szCs w:val="28"/>
                <w:lang w:eastAsia="es-ES"/>
              </w:rPr>
              <w:t xml:space="preserve">  </w:t>
            </w:r>
            <w:r w:rsidR="00763955">
              <w:rPr>
                <w:noProof/>
                <w:lang w:val="en-US"/>
              </w:rPr>
              <w:drawing>
                <wp:inline distT="0" distB="0" distL="0" distR="0" wp14:anchorId="024B8809" wp14:editId="5AC258AA">
                  <wp:extent cx="437515" cy="511810"/>
                  <wp:effectExtent l="0" t="0" r="635"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6">
                            <a:extLst>
                              <a:ext uri="{28A0092B-C50C-407E-A947-70E740481C1C}">
                                <a14:useLocalDpi xmlns:a14="http://schemas.microsoft.com/office/drawing/2010/main" val="0"/>
                              </a:ext>
                            </a:extLst>
                          </a:blip>
                          <a:stretch>
                            <a:fillRect/>
                          </a:stretch>
                        </pic:blipFill>
                        <pic:spPr>
                          <a:xfrm>
                            <a:off x="0" y="0"/>
                            <a:ext cx="437515" cy="511810"/>
                          </a:xfrm>
                          <a:prstGeom prst="rect">
                            <a:avLst/>
                          </a:prstGeom>
                        </pic:spPr>
                      </pic:pic>
                    </a:graphicData>
                  </a:graphic>
                </wp:inline>
              </w:drawing>
            </w:r>
          </w:p>
        </w:tc>
        <w:tc>
          <w:tcPr>
            <w:tcW w:w="3816" w:type="pct"/>
            <w:tcBorders>
              <w:top w:val="threeDEmboss" w:color="auto" w:sz="6" w:space="0"/>
              <w:left w:val="threeDEmboss" w:color="auto" w:sz="6" w:space="0"/>
              <w:bottom w:val="threeDEmboss" w:color="auto" w:sz="6" w:space="0"/>
              <w:right w:val="threeDEmboss" w:color="auto" w:sz="6" w:space="0"/>
            </w:tcBorders>
            <w:tcMar/>
            <w:vAlign w:val="center"/>
            <w:hideMark/>
          </w:tcPr>
          <w:p w:rsidRPr="00763955" w:rsidR="00763955" w:rsidP="00763955" w:rsidRDefault="00763955" w14:paraId="7C49B412" w14:textId="77777777">
            <w:pPr>
              <w:keepNext/>
              <w:spacing w:after="0" w:line="240" w:lineRule="auto"/>
              <w:jc w:val="center"/>
              <w:outlineLvl w:val="0"/>
              <w:rPr>
                <w:rFonts w:ascii="Arial" w:hAnsi="Arial" w:eastAsia="Arial Unicode MS" w:cs="Arial"/>
                <w:b/>
                <w:bCs/>
                <w:sz w:val="18"/>
                <w:szCs w:val="18"/>
                <w:lang w:eastAsia="es-ES"/>
              </w:rPr>
            </w:pPr>
            <w:r w:rsidRPr="00763955">
              <w:rPr>
                <w:rFonts w:ascii="Arial" w:hAnsi="Arial" w:eastAsia="Arial Unicode MS" w:cs="Arial"/>
                <w:b/>
                <w:bCs/>
                <w:sz w:val="18"/>
                <w:szCs w:val="18"/>
                <w:lang w:eastAsia="es-ES"/>
              </w:rPr>
              <w:t>INSTITUCIÓN EDUCATIVA JOSÉ MANUEL RESTREPO VÉLEZ</w:t>
            </w:r>
          </w:p>
          <w:p w:rsidRPr="00763955" w:rsidR="00763955" w:rsidP="00763955" w:rsidRDefault="00763955" w14:paraId="5DAB78A9" w14:textId="77777777">
            <w:pPr>
              <w:spacing w:after="0" w:line="240" w:lineRule="auto"/>
              <w:jc w:val="center"/>
              <w:rPr>
                <w:rFonts w:ascii="Arial" w:hAnsi="Arial" w:eastAsia="Times New Roman" w:cs="Arial"/>
                <w:i/>
                <w:sz w:val="18"/>
                <w:szCs w:val="18"/>
                <w:lang w:eastAsia="es-ES"/>
              </w:rPr>
            </w:pPr>
            <w:r w:rsidRPr="00763955">
              <w:rPr>
                <w:rFonts w:ascii="Arial" w:hAnsi="Arial" w:eastAsia="Times New Roman" w:cs="Arial"/>
                <w:i/>
                <w:sz w:val="18"/>
                <w:szCs w:val="18"/>
                <w:lang w:eastAsia="es-ES"/>
              </w:rPr>
              <w:t>“La Vida, un Aprendizaje Permanente”</w:t>
            </w:r>
          </w:p>
        </w:tc>
        <w:tc>
          <w:tcPr>
            <w:tcW w:w="658" w:type="pct"/>
            <w:tcBorders>
              <w:top w:val="threeDEmboss" w:color="auto" w:sz="6" w:space="0"/>
              <w:left w:val="threeDEmboss" w:color="auto" w:sz="6" w:space="0"/>
              <w:bottom w:val="threeDEmboss" w:color="auto" w:sz="6" w:space="0"/>
              <w:right w:val="threeDEmboss" w:color="auto" w:sz="6" w:space="0"/>
            </w:tcBorders>
            <w:tcMar/>
            <w:vAlign w:val="center"/>
            <w:hideMark/>
          </w:tcPr>
          <w:p w:rsidRPr="00763955" w:rsidR="00763955" w:rsidP="00763955" w:rsidRDefault="00763955" w14:paraId="672A6659" w14:textId="77777777">
            <w:pPr>
              <w:spacing w:after="0" w:line="240" w:lineRule="auto"/>
              <w:jc w:val="center"/>
              <w:rPr>
                <w:rFonts w:ascii="Arial" w:hAnsi="Arial" w:eastAsia="Times New Roman" w:cs="Arial"/>
                <w:noProof/>
                <w:sz w:val="18"/>
                <w:szCs w:val="18"/>
                <w:lang w:val="es-ES" w:eastAsia="es-ES"/>
              </w:rPr>
            </w:pPr>
            <w:r>
              <w:rPr>
                <w:rFonts w:ascii="Arial" w:hAnsi="Arial" w:eastAsia="Times New Roman" w:cs="Arial"/>
                <w:noProof/>
                <w:sz w:val="18"/>
                <w:szCs w:val="18"/>
                <w:lang w:val="en-US"/>
              </w:rPr>
              <w:drawing>
                <wp:inline distT="0" distB="0" distL="0" distR="0" wp14:anchorId="5A8DDB91" wp14:editId="07777777">
                  <wp:extent cx="436245" cy="49974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6245" cy="499745"/>
                          </a:xfrm>
                          <a:prstGeom prst="rect">
                            <a:avLst/>
                          </a:prstGeom>
                          <a:noFill/>
                          <a:ln>
                            <a:noFill/>
                          </a:ln>
                        </pic:spPr>
                      </pic:pic>
                    </a:graphicData>
                  </a:graphic>
                </wp:inline>
              </w:drawing>
            </w:r>
          </w:p>
        </w:tc>
      </w:tr>
      <w:tr w:rsidRPr="00763955" w:rsidR="00763955" w:rsidTr="175B5805" w14:paraId="3551E16D" w14:textId="77777777">
        <w:trPr>
          <w:trHeight w:val="319"/>
        </w:trPr>
        <w:tc>
          <w:tcPr>
            <w:tcW w:w="526" w:type="pct"/>
            <w:tcBorders>
              <w:top w:val="threeDEmboss" w:color="auto" w:sz="6" w:space="0"/>
              <w:left w:val="threeDEmboss" w:color="auto" w:sz="6" w:space="0"/>
              <w:bottom w:val="threeDEmboss" w:color="auto" w:sz="6" w:space="0"/>
              <w:right w:val="threeDEmboss" w:color="auto" w:sz="6" w:space="0"/>
            </w:tcBorders>
            <w:tcMar/>
            <w:vAlign w:val="center"/>
            <w:hideMark/>
          </w:tcPr>
          <w:p w:rsidRPr="00763955" w:rsidR="00763955" w:rsidP="00763955" w:rsidRDefault="00763955" w14:paraId="0A37501D" w14:textId="77777777">
            <w:pPr>
              <w:tabs>
                <w:tab w:val="left" w:pos="720"/>
              </w:tabs>
              <w:spacing w:after="0" w:line="240" w:lineRule="auto"/>
              <w:jc w:val="center"/>
              <w:rPr>
                <w:rFonts w:ascii="Arial" w:hAnsi="Arial" w:eastAsia="Times New Roman" w:cs="Arial"/>
                <w:noProof/>
                <w:sz w:val="20"/>
                <w:szCs w:val="20"/>
                <w:lang w:val="es-ES" w:eastAsia="es-ES"/>
              </w:rPr>
            </w:pPr>
          </w:p>
        </w:tc>
        <w:tc>
          <w:tcPr>
            <w:tcW w:w="3816" w:type="pct"/>
            <w:tcBorders>
              <w:top w:val="threeDEmboss" w:color="auto" w:sz="6" w:space="0"/>
              <w:left w:val="threeDEmboss" w:color="auto" w:sz="6" w:space="0"/>
              <w:bottom w:val="threeDEmboss" w:color="auto" w:sz="6" w:space="0"/>
              <w:right w:val="threeDEmboss" w:color="auto" w:sz="6" w:space="0"/>
            </w:tcBorders>
            <w:tcMar/>
            <w:vAlign w:val="center"/>
            <w:hideMark/>
          </w:tcPr>
          <w:p w:rsidRPr="00763955" w:rsidR="00763955" w:rsidP="00763955" w:rsidRDefault="00763955" w14:paraId="43459D4F" w14:textId="77777777">
            <w:pPr>
              <w:keepNext/>
              <w:spacing w:after="0" w:line="240" w:lineRule="auto"/>
              <w:jc w:val="center"/>
              <w:outlineLvl w:val="0"/>
              <w:rPr>
                <w:rFonts w:ascii="Arial" w:hAnsi="Arial" w:eastAsia="Arial Unicode MS" w:cs="Arial"/>
                <w:b/>
                <w:bCs/>
                <w:sz w:val="20"/>
                <w:szCs w:val="20"/>
                <w:lang w:eastAsia="es-ES"/>
              </w:rPr>
            </w:pPr>
            <w:r w:rsidRPr="00763955">
              <w:rPr>
                <w:rFonts w:ascii="Arial" w:hAnsi="Arial" w:eastAsia="Arial Unicode MS" w:cs="Arial"/>
                <w:b/>
                <w:bCs/>
                <w:sz w:val="20"/>
                <w:szCs w:val="20"/>
                <w:lang w:eastAsia="es-ES"/>
              </w:rPr>
              <w:t>DIRECCIONAMIENTO ESTRATÉGICO</w:t>
            </w:r>
          </w:p>
        </w:tc>
        <w:tc>
          <w:tcPr>
            <w:tcW w:w="658" w:type="pct"/>
            <w:tcBorders>
              <w:top w:val="threeDEmboss" w:color="auto" w:sz="6" w:space="0"/>
              <w:left w:val="threeDEmboss" w:color="auto" w:sz="6" w:space="0"/>
              <w:bottom w:val="threeDEmboss" w:color="auto" w:sz="6" w:space="0"/>
              <w:right w:val="threeDEmboss" w:color="auto" w:sz="6" w:space="0"/>
            </w:tcBorders>
            <w:tcMar/>
            <w:vAlign w:val="center"/>
            <w:hideMark/>
          </w:tcPr>
          <w:p w:rsidRPr="00763955" w:rsidR="00763955" w:rsidP="002B53CD" w:rsidRDefault="00763955" w14:paraId="5DAB6C7B" w14:textId="77777777">
            <w:pPr>
              <w:spacing w:after="0" w:line="240" w:lineRule="auto"/>
              <w:rPr>
                <w:rFonts w:ascii="Arial" w:hAnsi="Arial" w:eastAsia="Times New Roman" w:cs="Arial"/>
                <w:noProof/>
                <w:sz w:val="20"/>
                <w:szCs w:val="20"/>
                <w:lang w:val="es-ES" w:eastAsia="es-ES"/>
              </w:rPr>
            </w:pPr>
          </w:p>
        </w:tc>
      </w:tr>
    </w:tbl>
    <w:p w:rsidRPr="00060120" w:rsidR="006A08DD" w:rsidP="06CD4EA4" w:rsidRDefault="24DBA6BE" w14:paraId="40DF7F96" w14:textId="5C16E3E1">
      <w:pPr>
        <w:tabs>
          <w:tab w:val="center" w:pos="5270"/>
        </w:tabs>
        <w:spacing w:after="0" w:line="240" w:lineRule="auto"/>
        <w:jc w:val="center"/>
        <w:rPr>
          <w:rFonts w:eastAsia="Times New Roman"/>
          <w:b/>
          <w:bCs/>
          <w:sz w:val="28"/>
          <w:szCs w:val="28"/>
          <w:lang w:eastAsia="es-ES"/>
        </w:rPr>
      </w:pPr>
      <w:r w:rsidRPr="24DBA6BE">
        <w:rPr>
          <w:rFonts w:eastAsia="Times New Roman"/>
          <w:b/>
          <w:bCs/>
          <w:sz w:val="28"/>
          <w:szCs w:val="28"/>
          <w:lang w:eastAsia="es-ES"/>
        </w:rPr>
        <w:t>INFORME</w:t>
      </w:r>
      <w:r w:rsidR="00641E94">
        <w:rPr>
          <w:rFonts w:eastAsia="Times New Roman"/>
          <w:b/>
          <w:bCs/>
          <w:sz w:val="28"/>
          <w:szCs w:val="28"/>
          <w:lang w:eastAsia="es-ES"/>
        </w:rPr>
        <w:t xml:space="preserve"> DE GESTIÓN PRIMER SEMESTRE 2022</w:t>
      </w:r>
    </w:p>
    <w:p w:rsidR="0A049D83" w:rsidP="06CD4EA4" w:rsidRDefault="0A049D83" w14:paraId="7F00BED4" w14:textId="05DA6F53">
      <w:pPr>
        <w:tabs>
          <w:tab w:val="center" w:pos="5270"/>
        </w:tabs>
        <w:spacing w:after="0" w:line="240" w:lineRule="auto"/>
        <w:jc w:val="center"/>
        <w:rPr>
          <w:rFonts w:eastAsia="Times New Roman"/>
          <w:b/>
          <w:bCs/>
          <w:sz w:val="28"/>
          <w:szCs w:val="28"/>
          <w:lang w:eastAsia="es-ES"/>
        </w:rPr>
      </w:pPr>
    </w:p>
    <w:p w:rsidR="002B53CD" w:rsidP="002B53CD" w:rsidRDefault="002B53CD" w14:paraId="02EB378F" w14:textId="77777777">
      <w:pPr>
        <w:tabs>
          <w:tab w:val="center" w:pos="5270"/>
        </w:tabs>
        <w:spacing w:after="0" w:line="240" w:lineRule="auto"/>
        <w:rPr>
          <w:rFonts w:ascii="Arial" w:hAnsi="Arial" w:eastAsia="Times New Roman" w:cs="Arial"/>
          <w:b/>
          <w:sz w:val="24"/>
          <w:szCs w:val="24"/>
          <w:lang w:eastAsia="es-ES"/>
        </w:rPr>
      </w:pPr>
    </w:p>
    <w:p w:rsidR="007806A1" w:rsidP="002B53CD" w:rsidRDefault="007806A1" w14:paraId="45625CE0" w14:textId="77777777">
      <w:pPr>
        <w:tabs>
          <w:tab w:val="center" w:pos="5270"/>
        </w:tabs>
        <w:spacing w:after="0" w:line="240" w:lineRule="auto"/>
        <w:rPr>
          <w:rFonts w:eastAsia="Times New Roman" w:cstheme="minorHAnsi"/>
          <w:b/>
          <w:sz w:val="24"/>
          <w:szCs w:val="24"/>
          <w:lang w:eastAsia="es-ES"/>
        </w:rPr>
      </w:pPr>
      <w:r>
        <w:rPr>
          <w:rFonts w:eastAsia="Times New Roman" w:cstheme="minorHAnsi"/>
          <w:b/>
          <w:sz w:val="24"/>
          <w:szCs w:val="24"/>
          <w:lang w:eastAsia="es-ES"/>
        </w:rPr>
        <w:t>GESTION DIRECTIVA</w:t>
      </w:r>
    </w:p>
    <w:p w:rsidR="00BD1835" w:rsidP="002B53CD" w:rsidRDefault="007C3D87" w14:paraId="6A05A809" w14:textId="77777777">
      <w:pPr>
        <w:tabs>
          <w:tab w:val="center" w:pos="5270"/>
        </w:tabs>
        <w:spacing w:after="0" w:line="240" w:lineRule="auto"/>
        <w:rPr>
          <w:rFonts w:eastAsia="Times New Roman" w:cstheme="minorHAnsi"/>
          <w:b/>
          <w:sz w:val="24"/>
          <w:szCs w:val="24"/>
          <w:lang w:eastAsia="es-ES"/>
        </w:rPr>
      </w:pPr>
      <w:r>
        <w:rPr>
          <w:noProof/>
          <w:lang w:val="en-US"/>
        </w:rPr>
        <w:drawing>
          <wp:inline distT="0" distB="0" distL="0" distR="0" wp14:anchorId="3766E320" wp14:editId="5AA229F4">
            <wp:extent cx="1912620" cy="1404581"/>
            <wp:effectExtent l="0" t="0" r="0" b="5715"/>
            <wp:docPr id="5" name="Imagen 5" descr="Resultado de imagen para icono direccionamiento estrateg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2620" cy="1404581"/>
                    </a:xfrm>
                    <a:prstGeom prst="rect">
                      <a:avLst/>
                    </a:prstGeom>
                  </pic:spPr>
                </pic:pic>
              </a:graphicData>
            </a:graphic>
          </wp:inline>
        </w:drawing>
      </w:r>
    </w:p>
    <w:tbl>
      <w:tblPr>
        <w:tblStyle w:val="Tablaconcuadrcula"/>
        <w:tblW w:w="0" w:type="auto"/>
        <w:tblInd w:w="562" w:type="dxa"/>
        <w:tblLook w:val="04A0" w:firstRow="1" w:lastRow="0" w:firstColumn="1" w:lastColumn="0" w:noHBand="0" w:noVBand="1"/>
      </w:tblPr>
      <w:tblGrid>
        <w:gridCol w:w="5529"/>
        <w:gridCol w:w="3827"/>
      </w:tblGrid>
      <w:tr w:rsidRPr="00060120" w:rsidR="00BD1835" w:rsidTr="175B5805" w14:paraId="0629D46F" w14:textId="77777777">
        <w:tc>
          <w:tcPr>
            <w:tcW w:w="5529" w:type="dxa"/>
            <w:shd w:val="clear" w:color="auto" w:fill="A6A6A6" w:themeFill="background1" w:themeFillShade="A6"/>
            <w:tcMar/>
          </w:tcPr>
          <w:p w:rsidRPr="00060120" w:rsidR="00BD1835" w:rsidP="00422D99" w:rsidRDefault="00983883" w14:paraId="21BB7B2A" w14:textId="77777777">
            <w:pPr>
              <w:tabs>
                <w:tab w:val="center" w:pos="5270"/>
              </w:tabs>
              <w:jc w:val="center"/>
              <w:rPr>
                <w:rFonts w:eastAsia="Times New Roman" w:cstheme="minorHAnsi"/>
                <w:b/>
                <w:i/>
                <w:sz w:val="24"/>
                <w:szCs w:val="24"/>
                <w:lang w:eastAsia="es-ES"/>
              </w:rPr>
            </w:pPr>
            <w:r>
              <w:rPr>
                <w:rFonts w:eastAsia="Times New Roman" w:cstheme="minorHAnsi"/>
                <w:b/>
                <w:i/>
                <w:sz w:val="24"/>
                <w:szCs w:val="24"/>
                <w:lang w:eastAsia="es-ES"/>
              </w:rPr>
              <w:t>L</w:t>
            </w:r>
            <w:r w:rsidRPr="00060120" w:rsidR="00BD1835">
              <w:rPr>
                <w:rFonts w:eastAsia="Times New Roman" w:cstheme="minorHAnsi"/>
                <w:b/>
                <w:i/>
                <w:sz w:val="24"/>
                <w:szCs w:val="24"/>
                <w:lang w:eastAsia="es-ES"/>
              </w:rPr>
              <w:t>OGROS PRIMER SEMESTRE</w:t>
            </w:r>
          </w:p>
        </w:tc>
        <w:tc>
          <w:tcPr>
            <w:tcW w:w="3827" w:type="dxa"/>
            <w:shd w:val="clear" w:color="auto" w:fill="A6A6A6" w:themeFill="background1" w:themeFillShade="A6"/>
            <w:tcMar/>
          </w:tcPr>
          <w:p w:rsidRPr="00060120" w:rsidR="00BD1835" w:rsidP="00422D99" w:rsidRDefault="00BD1835" w14:paraId="5993BC6C" w14:textId="77777777">
            <w:pPr>
              <w:tabs>
                <w:tab w:val="center" w:pos="5270"/>
              </w:tabs>
              <w:jc w:val="center"/>
              <w:rPr>
                <w:rFonts w:eastAsia="Times New Roman" w:cstheme="minorHAnsi"/>
                <w:b/>
                <w:i/>
                <w:sz w:val="24"/>
                <w:szCs w:val="24"/>
                <w:lang w:eastAsia="es-ES"/>
              </w:rPr>
            </w:pPr>
            <w:r w:rsidRPr="00060120">
              <w:rPr>
                <w:rFonts w:eastAsia="Times New Roman" w:cstheme="minorHAnsi"/>
                <w:b/>
                <w:i/>
                <w:sz w:val="24"/>
                <w:szCs w:val="24"/>
                <w:lang w:eastAsia="es-ES"/>
              </w:rPr>
              <w:t>RETOS SEGUNDO SEMESTRE</w:t>
            </w:r>
          </w:p>
        </w:tc>
      </w:tr>
      <w:tr w:rsidRPr="00296651" w:rsidR="00BD1835" w:rsidTr="175B5805" w14:paraId="4085F17B" w14:textId="77777777">
        <w:tc>
          <w:tcPr>
            <w:tcW w:w="5529" w:type="dxa"/>
            <w:tcMar/>
          </w:tcPr>
          <w:p w:rsidRPr="007573EA" w:rsidR="00BD1835" w:rsidP="007573EA" w:rsidRDefault="52119147" w14:paraId="630210DA" w14:textId="4647C105">
            <w:pPr>
              <w:pStyle w:val="Sinespaciado"/>
              <w:numPr>
                <w:ilvl w:val="0"/>
                <w:numId w:val="10"/>
              </w:numPr>
              <w:rPr>
                <w:rFonts w:ascii="Arial" w:hAnsi="Arial" w:cs="Arial"/>
                <w:sz w:val="20"/>
                <w:szCs w:val="20"/>
                <w:lang w:eastAsia="es-ES"/>
              </w:rPr>
            </w:pPr>
            <w:r w:rsidRPr="2B422F6F">
              <w:rPr>
                <w:rFonts w:ascii="Arial" w:hAnsi="Arial" w:cs="Arial"/>
                <w:sz w:val="20"/>
                <w:szCs w:val="20"/>
                <w:lang w:eastAsia="es-ES"/>
              </w:rPr>
              <w:t xml:space="preserve">Ajustes y actualización del </w:t>
            </w:r>
            <w:r w:rsidRPr="2B422F6F" w:rsidR="00BD1835">
              <w:rPr>
                <w:rFonts w:ascii="Arial" w:hAnsi="Arial" w:cs="Arial"/>
                <w:sz w:val="20"/>
                <w:szCs w:val="20"/>
                <w:lang w:eastAsia="es-ES"/>
              </w:rPr>
              <w:t xml:space="preserve">Proyecto Educativo Institucional (PEI) </w:t>
            </w:r>
            <w:r w:rsidRPr="2B422F6F" w:rsidR="5C9020BE">
              <w:rPr>
                <w:rFonts w:ascii="Arial" w:hAnsi="Arial" w:cs="Arial"/>
                <w:sz w:val="20"/>
                <w:szCs w:val="20"/>
                <w:lang w:eastAsia="es-ES"/>
              </w:rPr>
              <w:t>a partir de la caracterización de la población</w:t>
            </w:r>
            <w:r w:rsidR="00641E94">
              <w:rPr>
                <w:rFonts w:ascii="Arial" w:hAnsi="Arial" w:cs="Arial"/>
                <w:sz w:val="20"/>
                <w:szCs w:val="20"/>
                <w:lang w:eastAsia="es-ES"/>
              </w:rPr>
              <w:t xml:space="preserve"> 2022</w:t>
            </w:r>
            <w:r w:rsidRPr="2B422F6F" w:rsidR="5C9020BE">
              <w:rPr>
                <w:rFonts w:ascii="Arial" w:hAnsi="Arial" w:cs="Arial"/>
                <w:sz w:val="20"/>
                <w:szCs w:val="20"/>
                <w:lang w:eastAsia="es-ES"/>
              </w:rPr>
              <w:t>.</w:t>
            </w:r>
          </w:p>
          <w:p w:rsidRPr="00641E94" w:rsidR="00BD1835" w:rsidP="007573EA" w:rsidRDefault="00BD1835" w14:paraId="3D65C459" w14:textId="06CD96CD">
            <w:pPr>
              <w:pStyle w:val="Sinespaciado"/>
              <w:numPr>
                <w:ilvl w:val="0"/>
                <w:numId w:val="10"/>
              </w:numPr>
              <w:rPr>
                <w:rFonts w:ascii="Arial" w:hAnsi="Arial" w:cs="Arial"/>
                <w:sz w:val="20"/>
                <w:szCs w:val="20"/>
              </w:rPr>
            </w:pPr>
            <w:r w:rsidRPr="2B422F6F">
              <w:rPr>
                <w:rFonts w:ascii="Arial" w:hAnsi="Arial" w:cs="Arial"/>
                <w:sz w:val="20"/>
                <w:szCs w:val="20"/>
                <w:lang w:eastAsia="es-ES"/>
              </w:rPr>
              <w:t xml:space="preserve">Continuidad del proyecto del liderazgo estudiantil con los estudiantes de grado 11º </w:t>
            </w:r>
            <w:r w:rsidRPr="2B422F6F" w:rsidR="75EB4D53">
              <w:rPr>
                <w:rFonts w:ascii="Arial" w:hAnsi="Arial" w:cs="Arial"/>
                <w:sz w:val="20"/>
                <w:szCs w:val="20"/>
                <w:lang w:eastAsia="es-ES"/>
              </w:rPr>
              <w:t xml:space="preserve">y padres de familia </w:t>
            </w:r>
            <w:r w:rsidRPr="2B422F6F">
              <w:rPr>
                <w:rFonts w:ascii="Arial" w:hAnsi="Arial" w:cs="Arial"/>
                <w:sz w:val="20"/>
                <w:szCs w:val="20"/>
                <w:lang w:eastAsia="es-ES"/>
              </w:rPr>
              <w:t>desde el inicio del año escolar</w:t>
            </w:r>
            <w:r w:rsidRPr="2B422F6F" w:rsidR="2317930D">
              <w:rPr>
                <w:rFonts w:ascii="Arial" w:hAnsi="Arial" w:cs="Arial"/>
                <w:sz w:val="20"/>
                <w:szCs w:val="20"/>
                <w:lang w:eastAsia="es-ES"/>
              </w:rPr>
              <w:t xml:space="preserve"> con el </w:t>
            </w:r>
            <w:r w:rsidRPr="00641E94" w:rsidR="2317930D">
              <w:rPr>
                <w:rFonts w:ascii="Arial" w:hAnsi="Arial" w:cs="Arial"/>
                <w:sz w:val="20"/>
                <w:szCs w:val="20"/>
                <w:lang w:eastAsia="es-ES"/>
              </w:rPr>
              <w:t>proyecto VOS CON VOZ liderado por el orientador escolar.</w:t>
            </w:r>
          </w:p>
          <w:p w:rsidRPr="00641E94" w:rsidR="00BD1835" w:rsidP="007573EA" w:rsidRDefault="00BD1835" w14:paraId="7B89780B" w14:textId="65D83746">
            <w:pPr>
              <w:pStyle w:val="Sinespaciado"/>
              <w:numPr>
                <w:ilvl w:val="0"/>
                <w:numId w:val="10"/>
              </w:numPr>
              <w:rPr>
                <w:rFonts w:ascii="Arial" w:hAnsi="Arial" w:cs="Arial"/>
                <w:sz w:val="20"/>
                <w:szCs w:val="20"/>
                <w:lang w:eastAsia="es-ES"/>
              </w:rPr>
            </w:pPr>
            <w:r w:rsidRPr="00641E94">
              <w:rPr>
                <w:rFonts w:ascii="Arial" w:hAnsi="Arial" w:cs="Arial"/>
                <w:sz w:val="20"/>
                <w:szCs w:val="20"/>
              </w:rPr>
              <w:t xml:space="preserve">El fortalecimiento y dinámica de la página web como elemento difusor de los diferentes procesos </w:t>
            </w:r>
            <w:r w:rsidRPr="00641E94" w:rsidR="00641E94">
              <w:rPr>
                <w:rFonts w:ascii="Arial" w:hAnsi="Arial" w:cs="Arial"/>
                <w:sz w:val="20"/>
                <w:szCs w:val="20"/>
              </w:rPr>
              <w:t>institucionales</w:t>
            </w:r>
          </w:p>
          <w:p w:rsidRPr="007573EA" w:rsidR="00BD1835" w:rsidP="24DBA6BE" w:rsidRDefault="00641E94" w14:paraId="65F1EA9A" w14:textId="47DB099E">
            <w:pPr>
              <w:pStyle w:val="Prrafodelista"/>
              <w:numPr>
                <w:ilvl w:val="0"/>
                <w:numId w:val="10"/>
              </w:numPr>
              <w:shd w:val="clear" w:color="auto" w:fill="FFFFFF" w:themeFill="background1"/>
              <w:tabs>
                <w:tab w:val="center" w:pos="5270"/>
              </w:tabs>
              <w:rPr>
                <w:rFonts w:ascii="Arial" w:hAnsi="Arial" w:cs="Arial"/>
                <w:sz w:val="20"/>
                <w:szCs w:val="20"/>
                <w:highlight w:val="yellow"/>
                <w:lang w:eastAsia="es-ES"/>
              </w:rPr>
            </w:pPr>
            <w:r w:rsidRPr="00641E94">
              <w:rPr>
                <w:rFonts w:ascii="Arial" w:hAnsi="Arial" w:cs="Arial"/>
                <w:sz w:val="20"/>
                <w:szCs w:val="20"/>
              </w:rPr>
              <w:t>Revisión por la dirección 2021</w:t>
            </w:r>
            <w:r w:rsidRPr="00641E94" w:rsidR="5AC258AA">
              <w:rPr>
                <w:rFonts w:ascii="Arial" w:hAnsi="Arial" w:cs="Arial"/>
                <w:sz w:val="20"/>
                <w:szCs w:val="20"/>
              </w:rPr>
              <w:t xml:space="preserve"> desde el comité de calidad como herramienta administrativa para la</w:t>
            </w:r>
            <w:r w:rsidRPr="5AC258AA" w:rsidR="5AC258AA">
              <w:rPr>
                <w:rFonts w:ascii="Arial" w:hAnsi="Arial" w:cs="Arial"/>
                <w:sz w:val="20"/>
                <w:szCs w:val="20"/>
              </w:rPr>
              <w:t xml:space="preserve"> toma de decisiones en pro de la mejora continua institucional.</w:t>
            </w:r>
          </w:p>
          <w:p w:rsidRPr="00641E94" w:rsidR="00BD1835" w:rsidP="5AC258AA" w:rsidRDefault="5AC258AA" w14:paraId="0D3E0BAF" w14:textId="77777777">
            <w:pPr>
              <w:pStyle w:val="Prrafodelista"/>
              <w:numPr>
                <w:ilvl w:val="0"/>
                <w:numId w:val="10"/>
              </w:numPr>
              <w:shd w:val="clear" w:color="auto" w:fill="FFFFFF" w:themeFill="background1"/>
              <w:tabs>
                <w:tab w:val="center" w:pos="5270"/>
              </w:tabs>
              <w:rPr>
                <w:sz w:val="20"/>
                <w:szCs w:val="20"/>
                <w:lang w:eastAsia="es-ES"/>
              </w:rPr>
            </w:pPr>
            <w:r w:rsidRPr="5AC258AA">
              <w:rPr>
                <w:rFonts w:ascii="Arial" w:hAnsi="Arial" w:cs="Arial"/>
                <w:sz w:val="20"/>
                <w:szCs w:val="20"/>
              </w:rPr>
              <w:t>Seguimiento y ajustes al Plan de Mejoramiento Institucional (PMI)</w:t>
            </w:r>
            <w:r w:rsidR="00641E94">
              <w:rPr>
                <w:rFonts w:ascii="Arial" w:hAnsi="Arial" w:cs="Arial"/>
                <w:sz w:val="20"/>
                <w:szCs w:val="20"/>
              </w:rPr>
              <w:t xml:space="preserve"> para la vigencia 2022</w:t>
            </w:r>
          </w:p>
          <w:p w:rsidRPr="00515F57" w:rsidR="00641E94" w:rsidP="5AC258AA" w:rsidRDefault="00641E94" w14:paraId="6DBE3D0A" w14:textId="05AD60FB">
            <w:pPr>
              <w:pStyle w:val="Prrafodelista"/>
              <w:numPr>
                <w:ilvl w:val="0"/>
                <w:numId w:val="10"/>
              </w:numPr>
              <w:shd w:val="clear" w:color="auto" w:fill="FFFFFF" w:themeFill="background1"/>
              <w:tabs>
                <w:tab w:val="center" w:pos="5270"/>
              </w:tabs>
              <w:rPr>
                <w:sz w:val="20"/>
                <w:szCs w:val="20"/>
                <w:lang w:eastAsia="es-ES"/>
              </w:rPr>
            </w:pPr>
            <w:r w:rsidRPr="175B5805" w:rsidR="00641E94">
              <w:rPr>
                <w:rFonts w:ascii="Arial" w:hAnsi="Arial" w:cs="Arial"/>
                <w:sz w:val="20"/>
                <w:szCs w:val="20"/>
              </w:rPr>
              <w:t>Unificación de uniforme de educación física para uso diario a partir del año 2022 con transición hasta finalizar el año 2023. Acuerdo No 3 del Consejo Directivo de mayo 18 de 2022-</w:t>
            </w:r>
          </w:p>
          <w:p w:rsidRPr="00515F57" w:rsidR="00515F57" w:rsidP="00515F57" w:rsidRDefault="00515F57" w14:paraId="6A3D031F" w14:textId="5A560C62">
            <w:pPr>
              <w:pStyle w:val="Prrafodelista"/>
              <w:numPr>
                <w:ilvl w:val="0"/>
                <w:numId w:val="10"/>
              </w:numPr>
              <w:shd w:val="clear" w:color="auto" w:fill="FFFFFF" w:themeFill="background1"/>
              <w:tabs>
                <w:tab w:val="center" w:pos="5270"/>
              </w:tabs>
              <w:rPr>
                <w:sz w:val="20"/>
                <w:szCs w:val="20"/>
                <w:lang w:eastAsia="es-ES"/>
              </w:rPr>
            </w:pPr>
            <w:r>
              <w:rPr>
                <w:rFonts w:ascii="Arial" w:hAnsi="Arial" w:cs="Arial"/>
                <w:sz w:val="20"/>
                <w:szCs w:val="20"/>
              </w:rPr>
              <w:t>I</w:t>
            </w:r>
            <w:r w:rsidRPr="007573EA">
              <w:rPr>
                <w:rFonts w:ascii="Arial" w:hAnsi="Arial" w:cs="Arial"/>
                <w:sz w:val="20"/>
                <w:szCs w:val="20"/>
              </w:rPr>
              <w:t xml:space="preserve">nducción </w:t>
            </w:r>
            <w:r>
              <w:rPr>
                <w:rFonts w:ascii="Arial" w:hAnsi="Arial" w:cs="Arial"/>
                <w:sz w:val="20"/>
                <w:szCs w:val="20"/>
              </w:rPr>
              <w:t xml:space="preserve">para estudiantes nuevos </w:t>
            </w:r>
            <w:r w:rsidRPr="007573EA">
              <w:rPr>
                <w:rFonts w:ascii="Arial" w:hAnsi="Arial" w:cs="Arial"/>
                <w:sz w:val="20"/>
                <w:szCs w:val="20"/>
              </w:rPr>
              <w:t>a fin de facilitar su adaptación a la institución educativa</w:t>
            </w:r>
          </w:p>
          <w:p w:rsidRPr="00951B42" w:rsidR="00515F57" w:rsidP="00951B42" w:rsidRDefault="00515F57" w14:paraId="3DB23C14" w14:textId="65CB81A3">
            <w:pPr>
              <w:pStyle w:val="Prrafodelista"/>
              <w:numPr>
                <w:ilvl w:val="0"/>
                <w:numId w:val="10"/>
              </w:numPr>
              <w:shd w:val="clear" w:color="auto" w:fill="FFFFFF" w:themeFill="background1"/>
              <w:tabs>
                <w:tab w:val="center" w:pos="5270"/>
              </w:tabs>
              <w:rPr>
                <w:sz w:val="20"/>
                <w:szCs w:val="20"/>
                <w:lang w:eastAsia="es-ES"/>
              </w:rPr>
            </w:pPr>
            <w:r>
              <w:rPr>
                <w:rFonts w:ascii="Arial" w:hAnsi="Arial" w:cs="Arial"/>
                <w:sz w:val="20"/>
                <w:szCs w:val="20"/>
              </w:rPr>
              <w:t>Fortalecimiento de estrategias de prevención y promoción desde las diferentes instancias dentro y fuera de la institución tales como orientación escolar, convivencia, ZOE, policía de Infancia y adolescencia, seguridad y convivencia entre otros.</w:t>
            </w:r>
          </w:p>
          <w:p w:rsidR="106A1291" w:rsidP="2C72521B" w:rsidRDefault="106A1291" w14:paraId="3FB63024" w14:textId="6B464419">
            <w:pPr>
              <w:pStyle w:val="Prrafodelista"/>
              <w:numPr>
                <w:ilvl w:val="0"/>
                <w:numId w:val="10"/>
              </w:numPr>
              <w:shd w:val="clear" w:color="auto" w:fill="FFFFFF" w:themeFill="background1"/>
              <w:tabs>
                <w:tab w:val="center" w:leader="none" w:pos="5270"/>
              </w:tabs>
              <w:rPr>
                <w:sz w:val="20"/>
                <w:szCs w:val="20"/>
                <w:lang w:eastAsia="es-ES"/>
              </w:rPr>
            </w:pPr>
            <w:r w:rsidRPr="175B5805" w:rsidR="582FFB83">
              <w:rPr>
                <w:rFonts w:ascii="Arial" w:hAnsi="Arial" w:cs="Arial"/>
                <w:sz w:val="20"/>
                <w:szCs w:val="20"/>
              </w:rPr>
              <w:t>Reconocimiento a nivel departamental ocupando el puesto No 14 entre las 515 instituciones públicas del Municipio de Envigado.  Universidad Javeriana</w:t>
            </w:r>
          </w:p>
          <w:p w:rsidR="175B5805" w:rsidP="175B5805" w:rsidRDefault="175B5805" w14:paraId="27ECD3ED" w14:textId="03947DCF">
            <w:pPr>
              <w:pStyle w:val="Prrafodelista"/>
              <w:numPr>
                <w:ilvl w:val="0"/>
                <w:numId w:val="10"/>
              </w:numPr>
              <w:shd w:val="clear" w:color="auto" w:fill="FFFFFF" w:themeFill="background1"/>
              <w:tabs>
                <w:tab w:val="center" w:leader="none" w:pos="5270"/>
              </w:tabs>
              <w:rPr>
                <w:sz w:val="20"/>
                <w:szCs w:val="20"/>
                <w:lang w:eastAsia="es-ES"/>
              </w:rPr>
            </w:pPr>
            <w:r w:rsidRPr="175B5805" w:rsidR="175B5805">
              <w:rPr>
                <w:rFonts w:ascii="Arial" w:hAnsi="Arial" w:cs="Arial"/>
                <w:sz w:val="20"/>
                <w:szCs w:val="20"/>
                <w:lang w:eastAsia="es-ES"/>
              </w:rPr>
              <w:t>Instalación mediante resolución rectoral de los diferentes estamentos de participación escolar como: comités institucionales y gobierno escolar.</w:t>
            </w:r>
          </w:p>
          <w:p w:rsidR="175B5805" w:rsidP="175B5805" w:rsidRDefault="175B5805" w14:paraId="44598F9C" w14:textId="4C0CA7E6">
            <w:pPr>
              <w:pStyle w:val="Prrafodelista"/>
              <w:numPr>
                <w:ilvl w:val="0"/>
                <w:numId w:val="10"/>
              </w:numPr>
              <w:shd w:val="clear" w:color="auto" w:fill="FFFFFF" w:themeFill="background1"/>
              <w:tabs>
                <w:tab w:val="center" w:leader="none" w:pos="5270"/>
              </w:tabs>
              <w:rPr>
                <w:sz w:val="20"/>
                <w:szCs w:val="20"/>
                <w:lang w:eastAsia="es-ES"/>
              </w:rPr>
            </w:pPr>
            <w:r w:rsidRPr="175B5805" w:rsidR="175B5805">
              <w:rPr>
                <w:rFonts w:ascii="Arial" w:hAnsi="Arial" w:cs="Arial"/>
                <w:sz w:val="20"/>
                <w:szCs w:val="20"/>
                <w:lang w:eastAsia="es-ES"/>
              </w:rPr>
              <w:t>Optimización de la planta docente acorde con los perfiles del cargo.</w:t>
            </w:r>
          </w:p>
          <w:p w:rsidR="175B5805" w:rsidP="175B5805" w:rsidRDefault="175B5805" w14:paraId="3EB9661C" w14:textId="2653BE1D">
            <w:pPr>
              <w:pStyle w:val="Prrafodelista"/>
              <w:numPr>
                <w:ilvl w:val="0"/>
                <w:numId w:val="10"/>
              </w:numPr>
              <w:shd w:val="clear" w:color="auto" w:fill="FFFFFF" w:themeFill="background1"/>
              <w:tabs>
                <w:tab w:val="center" w:leader="none" w:pos="5270"/>
              </w:tabs>
              <w:rPr>
                <w:sz w:val="20"/>
                <w:szCs w:val="20"/>
                <w:lang w:eastAsia="es-ES"/>
              </w:rPr>
            </w:pPr>
            <w:r w:rsidRPr="175B5805" w:rsidR="175B5805">
              <w:rPr>
                <w:rFonts w:ascii="Arial" w:hAnsi="Arial" w:cs="Arial"/>
                <w:sz w:val="20"/>
                <w:szCs w:val="20"/>
                <w:lang w:eastAsia="es-ES"/>
              </w:rPr>
              <w:t>Resultados óptimos en las visitas de asistencia técnica por parte de las direcciones de Calidad educativa e Inspección, vigilancia y control con reconocimiento a la gestión escolar.</w:t>
            </w:r>
          </w:p>
          <w:p w:rsidR="175B5805" w:rsidP="175B5805" w:rsidRDefault="175B5805" w14:paraId="5F25412C" w14:textId="793472B6">
            <w:pPr>
              <w:pStyle w:val="Prrafodelista"/>
              <w:numPr>
                <w:ilvl w:val="0"/>
                <w:numId w:val="10"/>
              </w:numPr>
              <w:shd w:val="clear" w:color="auto" w:fill="FFFFFF" w:themeFill="background1"/>
              <w:tabs>
                <w:tab w:val="center" w:leader="none" w:pos="5270"/>
              </w:tabs>
              <w:rPr>
                <w:sz w:val="20"/>
                <w:szCs w:val="20"/>
                <w:lang w:eastAsia="es-ES"/>
              </w:rPr>
            </w:pPr>
            <w:r w:rsidRPr="175B5805" w:rsidR="175B5805">
              <w:rPr>
                <w:rFonts w:ascii="Arial" w:hAnsi="Arial" w:cs="Arial"/>
                <w:sz w:val="20"/>
                <w:szCs w:val="20"/>
                <w:lang w:eastAsia="es-ES"/>
              </w:rPr>
              <w:t>Fortalecimiento de los vínculos con el sector productivo como Cámara de comercio aburra sur, INDER Envigado, TLS. Secretaria de salud, Parroquia Santa Cruz de Alcalá y Santa Gertrudis, Universidad de Envigado, SENA, CEFIIT.</w:t>
            </w:r>
          </w:p>
          <w:p w:rsidRPr="007573EA" w:rsidR="00515F57" w:rsidP="00515F57" w:rsidRDefault="00515F57" w14:paraId="5A39BBE3" w14:textId="63270022">
            <w:pPr>
              <w:pStyle w:val="Prrafodelista"/>
              <w:shd w:val="clear" w:color="auto" w:fill="FFFFFF" w:themeFill="background1"/>
              <w:tabs>
                <w:tab w:val="center" w:pos="5270"/>
              </w:tabs>
              <w:rPr>
                <w:sz w:val="20"/>
                <w:szCs w:val="20"/>
                <w:lang w:eastAsia="es-ES"/>
              </w:rPr>
            </w:pPr>
          </w:p>
        </w:tc>
        <w:tc>
          <w:tcPr>
            <w:tcW w:w="3827" w:type="dxa"/>
            <w:shd w:val="clear" w:color="auto" w:fill="auto"/>
            <w:tcMar/>
          </w:tcPr>
          <w:p w:rsidRPr="00515F57" w:rsidR="00BD1835" w:rsidP="2B422F6F" w:rsidRDefault="72BF1EAE" w14:paraId="082C30B7" w14:textId="77777777">
            <w:pPr>
              <w:pStyle w:val="Prrafodelista"/>
              <w:numPr>
                <w:ilvl w:val="0"/>
                <w:numId w:val="11"/>
              </w:numPr>
              <w:tabs>
                <w:tab w:val="center" w:pos="5270"/>
              </w:tabs>
              <w:spacing w:line="276" w:lineRule="auto"/>
              <w:rPr>
                <w:rFonts w:eastAsiaTheme="minorEastAsia"/>
                <w:sz w:val="20"/>
                <w:szCs w:val="20"/>
                <w:highlight w:val="yellow"/>
              </w:rPr>
            </w:pPr>
            <w:r w:rsidRPr="2B422F6F">
              <w:rPr>
                <w:rFonts w:ascii="Arial" w:hAnsi="Arial" w:cs="Arial"/>
                <w:sz w:val="20"/>
                <w:szCs w:val="20"/>
              </w:rPr>
              <w:t>Fortalecer la prestación del servicio educativo con los retos del momento de acuerdo al contexto.</w:t>
            </w:r>
          </w:p>
          <w:p w:rsidRPr="007573EA" w:rsidR="00515F57" w:rsidP="2C72521B" w:rsidRDefault="00515F57" w14:paraId="1E0006BC" w14:textId="37EAC64C">
            <w:pPr>
              <w:pStyle w:val="Prrafodelista"/>
              <w:numPr>
                <w:ilvl w:val="0"/>
                <w:numId w:val="11"/>
              </w:numPr>
              <w:tabs>
                <w:tab w:val="center" w:pos="5270"/>
              </w:tabs>
              <w:spacing w:line="276" w:lineRule="auto"/>
              <w:rPr>
                <w:rFonts w:eastAsia="" w:eastAsiaTheme="minorEastAsia"/>
                <w:sz w:val="20"/>
                <w:szCs w:val="20"/>
              </w:rPr>
            </w:pPr>
            <w:r w:rsidRPr="2C72521B" w:rsidR="4FEEFE07">
              <w:rPr>
                <w:rFonts w:ascii="Arial" w:hAnsi="Arial" w:cs="Arial"/>
                <w:sz w:val="20"/>
                <w:szCs w:val="20"/>
              </w:rPr>
              <w:t>Generar estrategias que permitan convocar a los estudiantes con matrícula extemporánea al proceso de inducción a fin de facilitar su adaptación a la institución e</w:t>
            </w:r>
            <w:r w:rsidRPr="2C72521B" w:rsidR="4FEEFE07">
              <w:rPr>
                <w:rFonts w:ascii="Arial" w:hAnsi="Arial" w:cs="Arial"/>
                <w:sz w:val="20"/>
                <w:szCs w:val="20"/>
              </w:rPr>
              <w:t>ducativa</w:t>
            </w:r>
            <w:r w:rsidRPr="2C72521B" w:rsidR="51333B6B">
              <w:rPr>
                <w:rFonts w:ascii="Arial" w:hAnsi="Arial" w:cs="Arial"/>
                <w:sz w:val="20"/>
                <w:szCs w:val="20"/>
              </w:rPr>
              <w:t>.</w:t>
            </w:r>
          </w:p>
          <w:p w:rsidRPr="007573EA" w:rsidR="00515F57" w:rsidP="2C72521B" w:rsidRDefault="00515F57" w14:paraId="6E3AAC04" w14:textId="330656CE">
            <w:pPr>
              <w:pStyle w:val="Prrafodelista"/>
              <w:numPr>
                <w:ilvl w:val="0"/>
                <w:numId w:val="11"/>
              </w:numPr>
              <w:tabs>
                <w:tab w:val="center" w:pos="5270"/>
              </w:tabs>
              <w:spacing w:line="276" w:lineRule="auto"/>
              <w:rPr>
                <w:rFonts w:eastAsia="" w:eastAsiaTheme="minorEastAsia"/>
                <w:sz w:val="20"/>
                <w:szCs w:val="20"/>
              </w:rPr>
            </w:pPr>
            <w:r w:rsidRPr="2C72521B" w:rsidR="2C72521B">
              <w:rPr>
                <w:rFonts w:ascii="Arial" w:hAnsi="Arial" w:eastAsia="" w:cs="Arial" w:eastAsiaTheme="minorEastAsia"/>
                <w:sz w:val="20"/>
                <w:szCs w:val="20"/>
              </w:rPr>
              <w:t>Lograr las metas de los indicadores de gestión 2022</w:t>
            </w:r>
          </w:p>
        </w:tc>
      </w:tr>
    </w:tbl>
    <w:p w:rsidRPr="00060120" w:rsidR="00BD1835" w:rsidP="06CD4EA4" w:rsidRDefault="00BD1835" w14:paraId="0D0B940D" w14:textId="77777777">
      <w:pPr>
        <w:tabs>
          <w:tab w:val="center" w:pos="5270"/>
        </w:tabs>
        <w:spacing w:after="0" w:line="240" w:lineRule="auto"/>
        <w:rPr>
          <w:rFonts w:eastAsia="Times New Roman"/>
          <w:b/>
          <w:bCs/>
          <w:highlight w:val="yellow"/>
          <w:lang w:eastAsia="es-ES"/>
        </w:rPr>
      </w:pPr>
    </w:p>
    <w:p w:rsidR="007806A1" w:rsidP="06CD4EA4" w:rsidRDefault="007806A1" w14:paraId="470C49AC" w14:textId="77777777">
      <w:pPr>
        <w:tabs>
          <w:tab w:val="center" w:pos="5270"/>
        </w:tabs>
        <w:spacing w:after="0" w:line="240" w:lineRule="auto"/>
        <w:rPr>
          <w:rFonts w:eastAsia="Times New Roman"/>
          <w:b/>
          <w:bCs/>
          <w:lang w:eastAsia="es-ES"/>
        </w:rPr>
      </w:pPr>
      <w:r w:rsidRPr="06CD4EA4">
        <w:rPr>
          <w:rFonts w:eastAsia="Times New Roman"/>
          <w:b/>
          <w:bCs/>
          <w:lang w:eastAsia="es-ES"/>
        </w:rPr>
        <w:t>GESTION ADMINISTRATIVA Y FINANCIERA</w:t>
      </w:r>
    </w:p>
    <w:p w:rsidR="007C3D87" w:rsidP="06CD4EA4" w:rsidRDefault="00A70B3E" w14:paraId="0E27B00A" w14:textId="77777777">
      <w:pPr>
        <w:tabs>
          <w:tab w:val="center" w:pos="5270"/>
        </w:tabs>
        <w:spacing w:after="0" w:line="240" w:lineRule="auto"/>
        <w:rPr>
          <w:rFonts w:eastAsia="Times New Roman"/>
          <w:b/>
          <w:bCs/>
          <w:highlight w:val="yellow"/>
          <w:lang w:eastAsia="es-ES"/>
        </w:rPr>
      </w:pPr>
      <w:r>
        <w:rPr>
          <w:noProof/>
          <w:lang w:val="en-US"/>
        </w:rPr>
        <w:drawing>
          <wp:inline distT="0" distB="0" distL="0" distR="0" wp14:anchorId="42586310" wp14:editId="77A230F0">
            <wp:extent cx="861060" cy="861060"/>
            <wp:effectExtent l="0" t="0" r="0" b="0"/>
            <wp:docPr id="7" name="Imagen 7" descr="Recursos humanos para la empresa icon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inline>
        </w:drawing>
      </w:r>
    </w:p>
    <w:tbl>
      <w:tblPr>
        <w:tblStyle w:val="Tablaconcuadrcula"/>
        <w:tblW w:w="0" w:type="auto"/>
        <w:tblInd w:w="562" w:type="dxa"/>
        <w:tblLook w:val="04A0" w:firstRow="1" w:lastRow="0" w:firstColumn="1" w:lastColumn="0" w:noHBand="0" w:noVBand="1"/>
      </w:tblPr>
      <w:tblGrid>
        <w:gridCol w:w="5529"/>
        <w:gridCol w:w="3827"/>
      </w:tblGrid>
      <w:tr w:rsidRPr="00060120" w:rsidR="00BD1835" w:rsidTr="175B5805" w14:paraId="1D34A822" w14:textId="77777777">
        <w:tc>
          <w:tcPr>
            <w:tcW w:w="5529" w:type="dxa"/>
            <w:shd w:val="clear" w:color="auto" w:fill="A6A6A6" w:themeFill="background1" w:themeFillShade="A6"/>
            <w:tcMar/>
          </w:tcPr>
          <w:p w:rsidRPr="00060120" w:rsidR="00BD1835" w:rsidP="2B422F6F" w:rsidRDefault="00BD1835" w14:paraId="6FCC3DF4" w14:textId="77777777">
            <w:pPr>
              <w:tabs>
                <w:tab w:val="center" w:pos="5270"/>
              </w:tabs>
              <w:jc w:val="center"/>
              <w:rPr>
                <w:rFonts w:eastAsia="Times New Roman"/>
                <w:b/>
                <w:bCs/>
                <w:i/>
                <w:iCs/>
                <w:lang w:eastAsia="es-ES"/>
              </w:rPr>
            </w:pPr>
            <w:r w:rsidRPr="2B422F6F">
              <w:rPr>
                <w:rFonts w:eastAsia="Times New Roman"/>
                <w:b/>
                <w:bCs/>
                <w:i/>
                <w:iCs/>
                <w:lang w:eastAsia="es-ES"/>
              </w:rPr>
              <w:t>LOGROS PRIMER SEMESTRE</w:t>
            </w:r>
          </w:p>
        </w:tc>
        <w:tc>
          <w:tcPr>
            <w:tcW w:w="3827" w:type="dxa"/>
            <w:shd w:val="clear" w:color="auto" w:fill="A6A6A6" w:themeFill="background1" w:themeFillShade="A6"/>
            <w:tcMar/>
          </w:tcPr>
          <w:p w:rsidRPr="00060120" w:rsidR="00BD1835" w:rsidP="2B422F6F" w:rsidRDefault="00BD1835" w14:paraId="139BD6CD" w14:textId="77777777">
            <w:pPr>
              <w:tabs>
                <w:tab w:val="center" w:pos="5270"/>
              </w:tabs>
              <w:jc w:val="center"/>
              <w:rPr>
                <w:rFonts w:eastAsia="Times New Roman"/>
                <w:b/>
                <w:bCs/>
                <w:i/>
                <w:iCs/>
                <w:lang w:eastAsia="es-ES"/>
              </w:rPr>
            </w:pPr>
            <w:r w:rsidRPr="2B422F6F">
              <w:rPr>
                <w:rFonts w:eastAsia="Times New Roman"/>
                <w:b/>
                <w:bCs/>
                <w:i/>
                <w:iCs/>
                <w:lang w:eastAsia="es-ES"/>
              </w:rPr>
              <w:t>RETOS SEGUNDO SEMESTRE</w:t>
            </w:r>
          </w:p>
        </w:tc>
      </w:tr>
      <w:tr w:rsidRPr="00A5176D" w:rsidR="00BD1835" w:rsidTr="175B5805" w14:paraId="5CD17A20" w14:textId="77777777">
        <w:tc>
          <w:tcPr>
            <w:tcW w:w="5529" w:type="dxa"/>
            <w:shd w:val="clear" w:color="auto" w:fill="FFFFFF" w:themeFill="background1"/>
            <w:tcMar/>
          </w:tcPr>
          <w:p w:rsidRPr="00784A85" w:rsidR="00BD1835" w:rsidP="00DA1752" w:rsidRDefault="00BD1835" w14:paraId="6F57B5F4" w14:textId="7ED13309">
            <w:pPr>
              <w:pStyle w:val="Sinespaciado"/>
              <w:numPr>
                <w:ilvl w:val="0"/>
                <w:numId w:val="12"/>
              </w:numPr>
              <w:rPr>
                <w:rFonts w:ascii="Arial" w:hAnsi="Arial" w:cs="Arial"/>
                <w:sz w:val="20"/>
                <w:szCs w:val="20"/>
                <w:highlight w:val="yellow"/>
                <w:lang w:eastAsia="es-ES"/>
              </w:rPr>
            </w:pPr>
            <w:r w:rsidRPr="2B422F6F">
              <w:rPr>
                <w:rFonts w:ascii="Arial" w:hAnsi="Arial" w:cs="Arial"/>
                <w:sz w:val="20"/>
                <w:szCs w:val="20"/>
                <w:lang w:eastAsia="es-ES"/>
              </w:rPr>
              <w:t>Ejecución optima, transparente y oportuna de los recursos financieros.</w:t>
            </w:r>
          </w:p>
          <w:p w:rsidRPr="00784A85" w:rsidR="00784A85" w:rsidP="00DA1752" w:rsidRDefault="00784A85" w14:paraId="3A9FEDA9" w14:textId="6D257E8A">
            <w:pPr>
              <w:pStyle w:val="Sinespaciado"/>
              <w:numPr>
                <w:ilvl w:val="0"/>
                <w:numId w:val="12"/>
              </w:numPr>
              <w:rPr>
                <w:rFonts w:ascii="Arial" w:hAnsi="Arial" w:cs="Arial"/>
                <w:sz w:val="20"/>
                <w:szCs w:val="20"/>
                <w:highlight w:val="yellow"/>
                <w:lang w:eastAsia="es-ES"/>
              </w:rPr>
            </w:pPr>
            <w:r w:rsidRPr="175B5805" w:rsidR="00784A85">
              <w:rPr>
                <w:rFonts w:ascii="Arial" w:hAnsi="Arial" w:cs="Arial"/>
                <w:sz w:val="20"/>
                <w:szCs w:val="20"/>
                <w:lang w:eastAsia="es-ES"/>
              </w:rPr>
              <w:t xml:space="preserve">Obtención de certificado sanitario de salud </w:t>
            </w:r>
            <w:r w:rsidRPr="175B5805" w:rsidR="00784A85">
              <w:rPr>
                <w:rFonts w:ascii="Arial" w:hAnsi="Arial" w:cs="Arial"/>
                <w:b w:val="1"/>
                <w:bCs w:val="1"/>
                <w:sz w:val="20"/>
                <w:szCs w:val="20"/>
                <w:lang w:eastAsia="es-ES"/>
              </w:rPr>
              <w:t>favorable</w:t>
            </w:r>
            <w:r w:rsidRPr="175B5805" w:rsidR="00784A85">
              <w:rPr>
                <w:rFonts w:ascii="Arial" w:hAnsi="Arial" w:cs="Arial"/>
                <w:sz w:val="20"/>
                <w:szCs w:val="20"/>
                <w:lang w:eastAsia="es-ES"/>
              </w:rPr>
              <w:t xml:space="preserve"> para ambas sedes</w:t>
            </w:r>
          </w:p>
          <w:p w:rsidR="72B7EE50" w:rsidP="2B422F6F" w:rsidRDefault="72B7EE50" w14:paraId="37810166" w14:textId="6DD8D08F">
            <w:pPr>
              <w:pStyle w:val="Sinespaciado"/>
              <w:numPr>
                <w:ilvl w:val="0"/>
                <w:numId w:val="12"/>
              </w:numPr>
              <w:rPr>
                <w:sz w:val="20"/>
                <w:szCs w:val="20"/>
              </w:rPr>
            </w:pPr>
            <w:r w:rsidRPr="175B5805" w:rsidR="00784A85">
              <w:rPr>
                <w:rFonts w:ascii="Arial" w:hAnsi="Arial" w:cs="Arial"/>
                <w:sz w:val="20"/>
                <w:szCs w:val="20"/>
                <w:lang w:eastAsia="es-ES"/>
              </w:rPr>
              <w:t>Fortalecimiento de la campaña institucional “En el JOMAR no alimentamos las palomas.</w:t>
            </w:r>
          </w:p>
          <w:p w:rsidR="72B7EE50" w:rsidP="2B422F6F" w:rsidRDefault="72B7EE50" w14:paraId="62ABAE7F" w14:textId="1D847D96">
            <w:pPr>
              <w:pStyle w:val="Sinespaciado"/>
              <w:numPr>
                <w:ilvl w:val="0"/>
                <w:numId w:val="12"/>
              </w:numPr>
              <w:rPr>
                <w:sz w:val="20"/>
                <w:szCs w:val="20"/>
              </w:rPr>
            </w:pPr>
            <w:r w:rsidRPr="175B5805" w:rsidR="1902B3A4">
              <w:rPr>
                <w:rFonts w:ascii="Arial" w:hAnsi="Arial" w:cs="Arial"/>
                <w:sz w:val="20"/>
                <w:szCs w:val="20"/>
              </w:rPr>
              <w:t xml:space="preserve">Intervención en la planta </w:t>
            </w:r>
            <w:r w:rsidRPr="175B5805" w:rsidR="5A5C7ADA">
              <w:rPr>
                <w:rFonts w:ascii="Arial" w:hAnsi="Arial" w:cs="Arial"/>
                <w:sz w:val="20"/>
                <w:szCs w:val="20"/>
              </w:rPr>
              <w:t>física</w:t>
            </w:r>
            <w:r w:rsidRPr="175B5805" w:rsidR="1902B3A4">
              <w:rPr>
                <w:rFonts w:ascii="Arial" w:hAnsi="Arial" w:cs="Arial"/>
                <w:sz w:val="20"/>
                <w:szCs w:val="20"/>
              </w:rPr>
              <w:t xml:space="preserve"> de la sede bachillerato </w:t>
            </w:r>
            <w:r w:rsidRPr="175B5805" w:rsidR="6323CE9F">
              <w:rPr>
                <w:rFonts w:ascii="Arial" w:hAnsi="Arial" w:cs="Arial"/>
                <w:sz w:val="20"/>
                <w:szCs w:val="20"/>
              </w:rPr>
              <w:t>por parte de</w:t>
            </w:r>
            <w:r w:rsidRPr="175B5805" w:rsidR="00641E94">
              <w:rPr>
                <w:rFonts w:ascii="Arial" w:hAnsi="Arial" w:cs="Arial"/>
                <w:sz w:val="20"/>
                <w:szCs w:val="20"/>
              </w:rPr>
              <w:t xml:space="preserve"> </w:t>
            </w:r>
            <w:r w:rsidRPr="175B5805" w:rsidR="00641E94">
              <w:rPr>
                <w:rFonts w:ascii="Arial" w:hAnsi="Arial" w:cs="Arial"/>
                <w:sz w:val="20"/>
                <w:szCs w:val="20"/>
              </w:rPr>
              <w:t>OOPP iluminación y pintura parcial del coliseo</w:t>
            </w:r>
            <w:r w:rsidRPr="175B5805" w:rsidR="00641E94">
              <w:rPr>
                <w:rFonts w:ascii="Arial" w:hAnsi="Arial" w:cs="Arial"/>
                <w:sz w:val="20"/>
                <w:szCs w:val="20"/>
              </w:rPr>
              <w:t>, mantenimiento de techos en ambas sedes.</w:t>
            </w:r>
          </w:p>
          <w:p w:rsidRPr="00DA1752" w:rsidR="00BD1835" w:rsidP="00DA1752" w:rsidRDefault="00641E94" w14:paraId="1F73BFB7" w14:textId="7A8F379D">
            <w:pPr>
              <w:pStyle w:val="Sinespaciado"/>
              <w:numPr>
                <w:ilvl w:val="0"/>
                <w:numId w:val="12"/>
              </w:numPr>
              <w:rPr>
                <w:rFonts w:ascii="Arial" w:hAnsi="Arial" w:cs="Arial"/>
                <w:sz w:val="20"/>
                <w:szCs w:val="20"/>
                <w:lang w:eastAsia="es-ES"/>
              </w:rPr>
            </w:pPr>
            <w:r>
              <w:rPr>
                <w:rFonts w:ascii="Arial" w:hAnsi="Arial" w:cs="Arial"/>
                <w:sz w:val="20"/>
                <w:szCs w:val="20"/>
              </w:rPr>
              <w:t>Optimización del préstamo de espacios físicos para uso pedagógico y deportivo por parte de otras instituciones educativas y deportivas</w:t>
            </w:r>
            <w:r w:rsidR="00515F57">
              <w:rPr>
                <w:rFonts w:ascii="Arial" w:hAnsi="Arial" w:cs="Arial"/>
                <w:sz w:val="20"/>
                <w:szCs w:val="20"/>
              </w:rPr>
              <w:t xml:space="preserve"> favoreciendo el aprovechamiento del tiempo libre de la comunidad, con </w:t>
            </w:r>
            <w:r w:rsidRPr="2B422F6F" w:rsidR="5549B28A">
              <w:rPr>
                <w:rFonts w:ascii="Arial" w:hAnsi="Arial" w:cs="Arial"/>
                <w:sz w:val="20"/>
                <w:szCs w:val="20"/>
              </w:rPr>
              <w:t>el cumplimiento de los protocolos de bioseguridad.</w:t>
            </w:r>
          </w:p>
          <w:p w:rsidRPr="00DA1752" w:rsidR="00BD1835" w:rsidP="2B422F6F" w:rsidRDefault="5AC258AA" w14:paraId="791A0E9D" w14:textId="52C49F19">
            <w:pPr>
              <w:pStyle w:val="Sinespaciado"/>
              <w:numPr>
                <w:ilvl w:val="0"/>
                <w:numId w:val="12"/>
              </w:numPr>
              <w:rPr>
                <w:sz w:val="20"/>
                <w:szCs w:val="20"/>
                <w:highlight w:val="yellow"/>
                <w:lang w:eastAsia="es-ES"/>
              </w:rPr>
            </w:pPr>
            <w:r w:rsidRPr="175B5805" w:rsidR="5AC258AA">
              <w:rPr>
                <w:rFonts w:ascii="Arial" w:hAnsi="Arial" w:cs="Arial"/>
                <w:sz w:val="20"/>
                <w:szCs w:val="20"/>
              </w:rPr>
              <w:t>Actualización del inventario institucional con bienes municipales, permitiendo la optimización en el uso de los recursos, asegurando su custodia</w:t>
            </w:r>
            <w:r w:rsidRPr="175B5805" w:rsidR="663E215F">
              <w:rPr>
                <w:rFonts w:ascii="Arial" w:hAnsi="Arial" w:cs="Arial"/>
                <w:sz w:val="20"/>
                <w:szCs w:val="20"/>
              </w:rPr>
              <w:t xml:space="preserve"> y </w:t>
            </w:r>
            <w:r w:rsidRPr="175B5805" w:rsidR="5AC258AA">
              <w:rPr>
                <w:rFonts w:ascii="Arial" w:hAnsi="Arial" w:cs="Arial"/>
                <w:sz w:val="20"/>
                <w:szCs w:val="20"/>
              </w:rPr>
              <w:t>el cuidado de los bienes públicos.</w:t>
            </w:r>
          </w:p>
          <w:p w:rsidR="175B5805" w:rsidP="175B5805" w:rsidRDefault="175B5805" w14:paraId="7A8817E8" w14:textId="77D38606">
            <w:pPr>
              <w:pStyle w:val="Sinespaciado"/>
              <w:numPr>
                <w:ilvl w:val="0"/>
                <w:numId w:val="12"/>
              </w:numPr>
              <w:rPr>
                <w:sz w:val="20"/>
                <w:szCs w:val="20"/>
                <w:lang w:eastAsia="es-ES"/>
              </w:rPr>
            </w:pPr>
            <w:r w:rsidRPr="175B5805" w:rsidR="175B5805">
              <w:rPr>
                <w:rFonts w:ascii="Arial" w:hAnsi="Arial" w:cs="Arial"/>
                <w:sz w:val="20"/>
                <w:szCs w:val="20"/>
                <w:lang w:eastAsia="es-ES"/>
              </w:rPr>
              <w:t>Optimización de los recursos tecnológicos para el uso pedagógico mediante la asignación de equipos de cómputo nuevos y tabletas digitalizadoras de acuerdo a las necesidades de los docentes y los recursos disponibles.</w:t>
            </w:r>
          </w:p>
          <w:p w:rsidR="2C72521B" w:rsidP="2C72521B" w:rsidRDefault="2C72521B" w14:paraId="6A8447D8" w14:textId="1159AB88">
            <w:pPr>
              <w:pStyle w:val="Sinespaciado"/>
              <w:numPr>
                <w:ilvl w:val="0"/>
                <w:numId w:val="12"/>
              </w:numPr>
              <w:rPr>
                <w:sz w:val="20"/>
                <w:szCs w:val="20"/>
                <w:lang w:eastAsia="es-ES"/>
              </w:rPr>
            </w:pPr>
            <w:r w:rsidRPr="175B5805" w:rsidR="33653510">
              <w:rPr>
                <w:rFonts w:ascii="Arial" w:hAnsi="Arial" w:cs="Arial"/>
                <w:sz w:val="20"/>
                <w:szCs w:val="20"/>
                <w:lang w:eastAsia="es-ES"/>
              </w:rPr>
              <w:t>Participación de doc</w:t>
            </w:r>
            <w:r w:rsidRPr="175B5805" w:rsidR="33653510">
              <w:rPr>
                <w:rFonts w:ascii="Arial" w:hAnsi="Arial" w:cs="Arial"/>
                <w:sz w:val="20"/>
                <w:szCs w:val="20"/>
                <w:lang w:eastAsia="es-ES"/>
              </w:rPr>
              <w:t>entes y orientador escolar en procesos de formación con reconocimiento por parte del MEN en encuentros en la ciudad de Bogotá</w:t>
            </w:r>
          </w:p>
          <w:p w:rsidRPr="00DA1752" w:rsidR="00BD1835" w:rsidP="06CD4EA4" w:rsidRDefault="00BD1835" w14:paraId="60061E4C" w14:textId="77777777">
            <w:pPr>
              <w:pStyle w:val="Sinespaciado"/>
              <w:rPr>
                <w:rFonts w:ascii="Arial" w:hAnsi="Arial" w:cs="Arial"/>
                <w:sz w:val="20"/>
                <w:szCs w:val="20"/>
                <w:highlight w:val="yellow"/>
                <w:lang w:eastAsia="es-ES"/>
              </w:rPr>
            </w:pPr>
          </w:p>
        </w:tc>
        <w:tc>
          <w:tcPr>
            <w:tcW w:w="3827" w:type="dxa"/>
            <w:tcMar/>
          </w:tcPr>
          <w:p w:rsidRPr="00784A85" w:rsidR="4D1FE155" w:rsidP="2B422F6F" w:rsidRDefault="00784A85" w14:paraId="7AF98961" w14:textId="63A9FF4F">
            <w:pPr>
              <w:pStyle w:val="Sinespaciado"/>
              <w:numPr>
                <w:ilvl w:val="0"/>
                <w:numId w:val="13"/>
              </w:numPr>
              <w:rPr>
                <w:sz w:val="20"/>
                <w:szCs w:val="20"/>
                <w:lang w:eastAsia="es-ES"/>
              </w:rPr>
            </w:pPr>
            <w:r w:rsidRPr="2C72521B" w:rsidR="00784A85">
              <w:rPr>
                <w:rFonts w:ascii="Arial" w:hAnsi="Arial" w:cs="Arial"/>
                <w:sz w:val="20"/>
                <w:szCs w:val="20"/>
                <w:lang w:eastAsia="es-ES"/>
              </w:rPr>
              <w:t>Optimización y mejoramiento de los recursos tecnológicos institucionales</w:t>
            </w:r>
          </w:p>
          <w:p w:rsidR="2C72521B" w:rsidP="2C72521B" w:rsidRDefault="2C72521B" w14:paraId="22C25509" w14:textId="1E90DCF0">
            <w:pPr>
              <w:pStyle w:val="Sinespaciado"/>
              <w:numPr>
                <w:ilvl w:val="0"/>
                <w:numId w:val="13"/>
              </w:numPr>
              <w:rPr>
                <w:sz w:val="20"/>
                <w:szCs w:val="20"/>
                <w:lang w:eastAsia="es-ES"/>
              </w:rPr>
            </w:pPr>
            <w:r w:rsidRPr="2C72521B" w:rsidR="2C72521B">
              <w:rPr>
                <w:rFonts w:ascii="Arial" w:hAnsi="Arial" w:cs="Arial"/>
                <w:sz w:val="20"/>
                <w:szCs w:val="20"/>
                <w:lang w:eastAsia="es-ES"/>
              </w:rPr>
              <w:t>Lograr las metas de los indicadores de gestión 2022</w:t>
            </w:r>
          </w:p>
          <w:p w:rsidR="00784A85" w:rsidP="00951B42" w:rsidRDefault="00784A85" w14:paraId="0BB4641A" w14:textId="77777777">
            <w:pPr>
              <w:pStyle w:val="Sinespaciado"/>
              <w:ind w:left="720"/>
              <w:rPr>
                <w:sz w:val="20"/>
                <w:szCs w:val="20"/>
                <w:lang w:eastAsia="es-ES"/>
              </w:rPr>
            </w:pPr>
          </w:p>
          <w:p w:rsidRPr="00DA1752" w:rsidR="00BD1835" w:rsidP="00784A85" w:rsidRDefault="00BD1835" w14:paraId="137F0FED" w14:textId="3E370CF7">
            <w:pPr>
              <w:pStyle w:val="Sinespaciado"/>
              <w:ind w:left="720"/>
              <w:rPr>
                <w:rFonts w:ascii="Arial" w:hAnsi="Arial" w:cs="Arial"/>
                <w:sz w:val="20"/>
                <w:szCs w:val="20"/>
                <w:highlight w:val="yellow"/>
                <w:lang w:eastAsia="es-ES"/>
              </w:rPr>
            </w:pPr>
          </w:p>
        </w:tc>
      </w:tr>
    </w:tbl>
    <w:p w:rsidR="5AC258AA" w:rsidP="5AC258AA" w:rsidRDefault="5AC258AA" w14:paraId="05948F00" w14:textId="6F5F3EFA">
      <w:pPr>
        <w:tabs>
          <w:tab w:val="center" w:pos="5270"/>
        </w:tabs>
        <w:spacing w:after="0" w:line="240" w:lineRule="auto"/>
        <w:rPr>
          <w:rFonts w:ascii="Arial" w:hAnsi="Arial" w:eastAsia="Times New Roman" w:cs="Arial"/>
          <w:b/>
          <w:bCs/>
          <w:sz w:val="24"/>
          <w:szCs w:val="24"/>
          <w:lang w:eastAsia="es-ES"/>
        </w:rPr>
      </w:pPr>
    </w:p>
    <w:p w:rsidR="5AC258AA" w:rsidP="5AC258AA" w:rsidRDefault="5AC258AA" w14:paraId="3D3ED6C7" w14:textId="0DA0284B">
      <w:pPr>
        <w:tabs>
          <w:tab w:val="center" w:pos="5270"/>
        </w:tabs>
        <w:spacing w:after="0" w:line="240" w:lineRule="auto"/>
        <w:rPr>
          <w:rFonts w:ascii="Arial" w:hAnsi="Arial" w:eastAsia="Times New Roman" w:cs="Arial"/>
          <w:b/>
          <w:bCs/>
          <w:sz w:val="24"/>
          <w:szCs w:val="24"/>
          <w:lang w:eastAsia="es-ES"/>
        </w:rPr>
      </w:pPr>
    </w:p>
    <w:p w:rsidR="00BD1835" w:rsidP="002B53CD" w:rsidRDefault="007806A1" w14:paraId="798F1696" w14:textId="77777777">
      <w:pPr>
        <w:tabs>
          <w:tab w:val="center" w:pos="5270"/>
        </w:tabs>
        <w:spacing w:after="0" w:line="240" w:lineRule="auto"/>
        <w:rPr>
          <w:rFonts w:eastAsia="Times New Roman" w:cstheme="minorHAnsi"/>
          <w:b/>
          <w:lang w:eastAsia="es-ES"/>
        </w:rPr>
      </w:pPr>
      <w:r>
        <w:rPr>
          <w:rFonts w:ascii="Arial" w:hAnsi="Arial" w:eastAsia="Times New Roman" w:cs="Arial"/>
          <w:b/>
          <w:sz w:val="24"/>
          <w:szCs w:val="24"/>
          <w:lang w:eastAsia="es-ES"/>
        </w:rPr>
        <w:t>GESTION ACADEMICA</w:t>
      </w:r>
    </w:p>
    <w:p w:rsidR="007C3D87" w:rsidP="002B53CD" w:rsidRDefault="007C3D87" w14:paraId="44EAFD9C" w14:textId="77777777">
      <w:pPr>
        <w:tabs>
          <w:tab w:val="center" w:pos="5270"/>
        </w:tabs>
        <w:spacing w:after="0" w:line="240" w:lineRule="auto"/>
        <w:rPr>
          <w:rFonts w:eastAsia="Times New Roman" w:cstheme="minorHAnsi"/>
          <w:b/>
          <w:lang w:eastAsia="es-ES"/>
        </w:rPr>
      </w:pPr>
      <w:r>
        <w:rPr>
          <w:noProof/>
          <w:lang w:val="en-US"/>
        </w:rPr>
        <w:drawing>
          <wp:inline distT="0" distB="0" distL="0" distR="0" wp14:anchorId="014AB1AC" wp14:editId="2D41075C">
            <wp:extent cx="1783080" cy="1259901"/>
            <wp:effectExtent l="0" t="0" r="7620" b="0"/>
            <wp:docPr id="6" name="Imagen 6" descr="Resultado de imagen para icono DISEÃO CURRICULAR Y PRACTICAS PEDAGOG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0">
                      <a:extLst>
                        <a:ext uri="{28A0092B-C50C-407E-A947-70E740481C1C}">
                          <a14:useLocalDpi xmlns:a14="http://schemas.microsoft.com/office/drawing/2010/main" val="0"/>
                        </a:ext>
                      </a:extLst>
                    </a:blip>
                    <a:stretch>
                      <a:fillRect/>
                    </a:stretch>
                  </pic:blipFill>
                  <pic:spPr>
                    <a:xfrm>
                      <a:off x="0" y="0"/>
                      <a:ext cx="1783080" cy="1259901"/>
                    </a:xfrm>
                    <a:prstGeom prst="rect">
                      <a:avLst/>
                    </a:prstGeom>
                  </pic:spPr>
                </pic:pic>
              </a:graphicData>
            </a:graphic>
          </wp:inline>
        </w:drawing>
      </w:r>
    </w:p>
    <w:tbl>
      <w:tblPr>
        <w:tblStyle w:val="Tablaconcuadrcula"/>
        <w:tblW w:w="0" w:type="auto"/>
        <w:tblInd w:w="562" w:type="dxa"/>
        <w:tblLook w:val="04A0" w:firstRow="1" w:lastRow="0" w:firstColumn="1" w:lastColumn="0" w:noHBand="0" w:noVBand="1"/>
      </w:tblPr>
      <w:tblGrid>
        <w:gridCol w:w="5529"/>
        <w:gridCol w:w="3827"/>
      </w:tblGrid>
      <w:tr w:rsidRPr="00060120" w:rsidR="00BD1835" w:rsidTr="175B5805" w14:paraId="4A3062E4" w14:textId="77777777">
        <w:tc>
          <w:tcPr>
            <w:tcW w:w="5529" w:type="dxa"/>
            <w:shd w:val="clear" w:color="auto" w:fill="A6A6A6" w:themeFill="background1" w:themeFillShade="A6"/>
            <w:tcMar/>
          </w:tcPr>
          <w:p w:rsidRPr="00060120" w:rsidR="00BD1835" w:rsidP="5AC258AA" w:rsidRDefault="00BD1835" w14:paraId="703F9D93" w14:textId="77777777">
            <w:pPr>
              <w:tabs>
                <w:tab w:val="center" w:pos="5270"/>
              </w:tabs>
              <w:jc w:val="center"/>
              <w:rPr>
                <w:rFonts w:eastAsia="Times New Roman"/>
                <w:b/>
                <w:bCs/>
                <w:i/>
                <w:iCs/>
                <w:lang w:eastAsia="es-ES"/>
              </w:rPr>
            </w:pPr>
            <w:r w:rsidRPr="5AC258AA">
              <w:rPr>
                <w:rFonts w:eastAsia="Times New Roman"/>
                <w:b/>
                <w:bCs/>
                <w:i/>
                <w:iCs/>
                <w:lang w:eastAsia="es-ES"/>
              </w:rPr>
              <w:t>LOGROS PRIMER SEMESTRE</w:t>
            </w:r>
          </w:p>
        </w:tc>
        <w:tc>
          <w:tcPr>
            <w:tcW w:w="3827" w:type="dxa"/>
            <w:shd w:val="clear" w:color="auto" w:fill="A6A6A6" w:themeFill="background1" w:themeFillShade="A6"/>
            <w:tcMar/>
          </w:tcPr>
          <w:p w:rsidRPr="00060120" w:rsidR="00BD1835" w:rsidP="00422D99" w:rsidRDefault="00BD1835" w14:paraId="7F930693" w14:textId="77777777">
            <w:pPr>
              <w:tabs>
                <w:tab w:val="center" w:pos="5270"/>
              </w:tabs>
              <w:jc w:val="center"/>
              <w:rPr>
                <w:rFonts w:eastAsia="Times New Roman" w:cstheme="minorHAnsi"/>
                <w:b/>
                <w:i/>
                <w:lang w:eastAsia="es-ES"/>
              </w:rPr>
            </w:pPr>
            <w:r w:rsidRPr="00060120">
              <w:rPr>
                <w:rFonts w:eastAsia="Times New Roman" w:cstheme="minorHAnsi"/>
                <w:b/>
                <w:i/>
                <w:lang w:eastAsia="es-ES"/>
              </w:rPr>
              <w:t>RETOS SEGUNDO SEMESTRE</w:t>
            </w:r>
          </w:p>
        </w:tc>
      </w:tr>
      <w:tr w:rsidRPr="00A5176D" w:rsidR="00BD1835" w:rsidTr="175B5805" w14:paraId="2E014F57" w14:textId="77777777">
        <w:trPr>
          <w:trHeight w:val="2684"/>
        </w:trPr>
        <w:tc>
          <w:tcPr>
            <w:tcW w:w="5529" w:type="dxa"/>
            <w:tcMar/>
          </w:tcPr>
          <w:p w:rsidRPr="00DA1752" w:rsidR="00BD1835" w:rsidP="24DBA6BE" w:rsidRDefault="00BD1835" w14:paraId="6C3DF2A9" w14:textId="42D3CD63">
            <w:pPr>
              <w:pStyle w:val="Sinespaciado"/>
              <w:rPr>
                <w:rFonts w:ascii="Arial" w:hAnsi="Arial" w:cs="Arial"/>
                <w:sz w:val="20"/>
                <w:szCs w:val="20"/>
                <w:highlight w:val="yellow"/>
              </w:rPr>
            </w:pPr>
          </w:p>
          <w:p w:rsidR="2C72521B" w:rsidP="2C72521B" w:rsidRDefault="2C72521B" w14:paraId="039D69AA" w14:textId="17C58E14">
            <w:pPr>
              <w:pStyle w:val="Sinespaciado"/>
              <w:numPr>
                <w:ilvl w:val="0"/>
                <w:numId w:val="14"/>
              </w:numPr>
              <w:shd w:val="clear" w:color="auto" w:fill="FFFFFF" w:themeFill="background1"/>
              <w:rPr>
                <w:rFonts w:ascii="Arial" w:hAnsi="Arial" w:eastAsia="Arial" w:cs="Arial"/>
                <w:b w:val="0"/>
                <w:bCs w:val="0"/>
                <w:i w:val="0"/>
                <w:iCs w:val="0"/>
                <w:caps w:val="0"/>
                <w:smallCaps w:val="0"/>
                <w:noProof w:val="0"/>
                <w:color w:val="000000" w:themeColor="text1" w:themeTint="FF" w:themeShade="FF"/>
                <w:sz w:val="20"/>
                <w:szCs w:val="20"/>
                <w:lang w:val="es-CO"/>
              </w:rPr>
            </w:pPr>
            <w:r w:rsidRPr="2C72521B" w:rsidR="2C72521B">
              <w:rPr>
                <w:rFonts w:ascii="Arial" w:hAnsi="Arial" w:eastAsia="Arial" w:cs="Arial"/>
                <w:b w:val="0"/>
                <w:bCs w:val="0"/>
                <w:i w:val="0"/>
                <w:iCs w:val="0"/>
                <w:caps w:val="0"/>
                <w:smallCaps w:val="0"/>
                <w:noProof w:val="0"/>
                <w:color w:val="000000" w:themeColor="text1" w:themeTint="FF" w:themeShade="FF"/>
                <w:sz w:val="20"/>
                <w:szCs w:val="20"/>
                <w:lang w:val="es-CO"/>
              </w:rPr>
              <w:t>Ajuste al plan de estudio acorde a la necesidad institucional.</w:t>
            </w:r>
          </w:p>
          <w:p w:rsidR="2C72521B" w:rsidP="2C72521B" w:rsidRDefault="2C72521B" w14:paraId="643C1519" w14:textId="0BFF0964">
            <w:pPr>
              <w:pStyle w:val="Prrafodelista"/>
              <w:numPr>
                <w:ilvl w:val="0"/>
                <w:numId w:val="14"/>
              </w:num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2C72521B" w:rsidR="2C72521B">
              <w:rPr>
                <w:rFonts w:ascii="Arial" w:hAnsi="Arial" w:eastAsia="Arial" w:cs="Arial"/>
                <w:b w:val="0"/>
                <w:bCs w:val="0"/>
                <w:i w:val="0"/>
                <w:iCs w:val="0"/>
                <w:caps w:val="0"/>
                <w:smallCaps w:val="0"/>
                <w:noProof w:val="0"/>
                <w:color w:val="000000" w:themeColor="text1" w:themeTint="FF" w:themeShade="FF"/>
                <w:sz w:val="20"/>
                <w:szCs w:val="20"/>
                <w:lang w:val="es-CO"/>
              </w:rPr>
              <w:t>Ajuste al plan de área, malla curricular y proyectos transversales.</w:t>
            </w:r>
          </w:p>
          <w:p w:rsidR="2C72521B" w:rsidP="2C72521B" w:rsidRDefault="2C72521B" w14:paraId="05EA2642" w14:textId="5FC1ECA8">
            <w:pPr>
              <w:pStyle w:val="Prrafodelista"/>
              <w:numPr>
                <w:ilvl w:val="0"/>
                <w:numId w:val="14"/>
              </w:num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2C72521B" w:rsidR="2C72521B">
              <w:rPr>
                <w:rFonts w:ascii="Arial" w:hAnsi="Arial" w:eastAsia="Arial" w:cs="Arial"/>
                <w:b w:val="0"/>
                <w:bCs w:val="0"/>
                <w:i w:val="0"/>
                <w:iCs w:val="0"/>
                <w:caps w:val="0"/>
                <w:smallCaps w:val="0"/>
                <w:noProof w:val="0"/>
                <w:color w:val="000000" w:themeColor="text1" w:themeTint="FF" w:themeShade="FF"/>
                <w:sz w:val="20"/>
                <w:szCs w:val="20"/>
                <w:lang w:val="es-CO"/>
              </w:rPr>
              <w:t xml:space="preserve">Fortalecimiento del enfoque restaurativo que ha impregnado las actuaciones frente a las situaciones comportamentales y disciplinarias de los </w:t>
            </w:r>
            <w:r w:rsidRPr="2C72521B" w:rsidR="2C72521B">
              <w:rPr>
                <w:rFonts w:ascii="Arial" w:hAnsi="Arial" w:eastAsia="Arial" w:cs="Arial"/>
                <w:b w:val="0"/>
                <w:bCs w:val="0"/>
                <w:i w:val="0"/>
                <w:iCs w:val="0"/>
                <w:caps w:val="0"/>
                <w:smallCaps w:val="0"/>
                <w:noProof w:val="0"/>
                <w:color w:val="000000" w:themeColor="text1" w:themeTint="FF" w:themeShade="FF"/>
                <w:sz w:val="20"/>
                <w:szCs w:val="20"/>
                <w:lang w:val="es-CO"/>
              </w:rPr>
              <w:t>estudiantes</w:t>
            </w:r>
            <w:r w:rsidRPr="2C72521B" w:rsidR="2C72521B">
              <w:rPr>
                <w:rFonts w:ascii="Arial" w:hAnsi="Arial" w:eastAsia="Arial" w:cs="Arial"/>
                <w:b w:val="0"/>
                <w:bCs w:val="0"/>
                <w:i w:val="0"/>
                <w:iCs w:val="0"/>
                <w:caps w:val="0"/>
                <w:smallCaps w:val="0"/>
                <w:noProof w:val="0"/>
                <w:color w:val="000000" w:themeColor="text1" w:themeTint="FF" w:themeShade="FF"/>
                <w:sz w:val="20"/>
                <w:szCs w:val="20"/>
                <w:lang w:val="es-CO"/>
              </w:rPr>
              <w:t xml:space="preserve"> a nivel institucional. </w:t>
            </w:r>
          </w:p>
          <w:p w:rsidR="2C72521B" w:rsidP="175B5805" w:rsidRDefault="2C72521B" w14:paraId="207D88E3" w14:textId="302712B3">
            <w:pPr>
              <w:pStyle w:val="Prrafodelista"/>
              <w:numPr>
                <w:ilvl w:val="0"/>
                <w:numId w:val="14"/>
              </w:num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75B5805" w:rsidR="33653510">
              <w:rPr>
                <w:rFonts w:ascii="Arial" w:hAnsi="Arial" w:eastAsia="Arial" w:cs="Arial"/>
                <w:b w:val="0"/>
                <w:bCs w:val="0"/>
                <w:i w:val="0"/>
                <w:iCs w:val="0"/>
                <w:caps w:val="0"/>
                <w:smallCaps w:val="0"/>
                <w:noProof w:val="0"/>
                <w:color w:val="000000" w:themeColor="text1" w:themeTint="FF" w:themeShade="FF"/>
                <w:sz w:val="20"/>
                <w:szCs w:val="20"/>
                <w:lang w:val="es-CO"/>
              </w:rPr>
              <w:t>La buena práctica en la interiorización, actualización y contextualización del Manual de Convivencia,</w:t>
            </w:r>
          </w:p>
          <w:p w:rsidR="2C72521B" w:rsidP="175B5805" w:rsidRDefault="2C72521B" w14:paraId="1F0F5259" w14:textId="4BFC371E">
            <w:pPr>
              <w:pStyle w:val="Prrafodelista"/>
              <w:numPr>
                <w:ilvl w:val="0"/>
                <w:numId w:val="14"/>
              </w:num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75B5805" w:rsidR="33653510">
              <w:rPr>
                <w:rFonts w:ascii="Arial" w:hAnsi="Arial" w:eastAsia="Arial" w:cs="Arial"/>
                <w:b w:val="0"/>
                <w:bCs w:val="0"/>
                <w:i w:val="0"/>
                <w:iCs w:val="0"/>
                <w:caps w:val="0"/>
                <w:smallCaps w:val="0"/>
                <w:noProof w:val="0"/>
                <w:color w:val="000000" w:themeColor="text1" w:themeTint="FF" w:themeShade="FF"/>
                <w:sz w:val="20"/>
                <w:szCs w:val="20"/>
                <w:lang w:val="es-CO"/>
              </w:rPr>
              <w:t>Planificación de actividades institucionales con el documento “Cronograma de Actividades Semanales” vinculando en las actividades a los orientadores de Grupo como portadores de una sana convivencia.</w:t>
            </w:r>
          </w:p>
          <w:p w:rsidR="2C72521B" w:rsidP="2C72521B" w:rsidRDefault="2C72521B" w14:paraId="232242E0" w14:textId="39FCCA1C">
            <w:pPr>
              <w:pStyle w:val="Prrafodelista"/>
              <w:numPr>
                <w:ilvl w:val="0"/>
                <w:numId w:val="14"/>
              </w:num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2C72521B" w:rsidR="2C72521B">
              <w:rPr>
                <w:rFonts w:ascii="Arial" w:hAnsi="Arial" w:eastAsia="Arial" w:cs="Arial"/>
                <w:b w:val="0"/>
                <w:bCs w:val="0"/>
                <w:i w:val="0"/>
                <w:iCs w:val="0"/>
                <w:caps w:val="0"/>
                <w:smallCaps w:val="0"/>
                <w:noProof w:val="0"/>
                <w:color w:val="000000" w:themeColor="text1" w:themeTint="FF" w:themeShade="FF"/>
                <w:sz w:val="20"/>
                <w:szCs w:val="20"/>
                <w:lang w:val="es-CO"/>
              </w:rPr>
              <w:t>En el marco del seguimiento académico y estrategias de mejoramiento, se identifica la población de bajo desempeño académico del primer periodo y se establecen recomendaciones para docentes, padres de familia y estudiantes.</w:t>
            </w:r>
          </w:p>
          <w:p w:rsidR="2C72521B" w:rsidP="2C72521B" w:rsidRDefault="2C72521B" w14:paraId="4039A4BC" w14:textId="2AFFFBF1">
            <w:pPr>
              <w:pStyle w:val="Prrafodelista"/>
              <w:numPr>
                <w:ilvl w:val="0"/>
                <w:numId w:val="14"/>
              </w:num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2C72521B" w:rsidR="2C72521B">
              <w:rPr>
                <w:rFonts w:ascii="Arial" w:hAnsi="Arial" w:eastAsia="Arial" w:cs="Arial"/>
                <w:b w:val="0"/>
                <w:bCs w:val="0"/>
                <w:i w:val="0"/>
                <w:iCs w:val="0"/>
                <w:caps w:val="0"/>
                <w:smallCaps w:val="0"/>
                <w:noProof w:val="0"/>
                <w:color w:val="000000" w:themeColor="text1" w:themeTint="FF" w:themeShade="FF"/>
                <w:sz w:val="20"/>
                <w:szCs w:val="20"/>
                <w:lang w:val="es-CO"/>
              </w:rPr>
              <w:t xml:space="preserve">Socialización del </w:t>
            </w:r>
            <w:proofErr w:type="spellStart"/>
            <w:r w:rsidRPr="2C72521B" w:rsidR="2C72521B">
              <w:rPr>
                <w:rFonts w:ascii="Arial" w:hAnsi="Arial" w:eastAsia="Arial" w:cs="Arial"/>
                <w:b w:val="0"/>
                <w:bCs w:val="0"/>
                <w:i w:val="0"/>
                <w:iCs w:val="0"/>
                <w:caps w:val="0"/>
                <w:smallCaps w:val="0"/>
                <w:noProof w:val="0"/>
                <w:color w:val="000000" w:themeColor="text1" w:themeTint="FF" w:themeShade="FF"/>
                <w:sz w:val="20"/>
                <w:szCs w:val="20"/>
                <w:lang w:val="es-CO"/>
              </w:rPr>
              <w:t>Pre-informe</w:t>
            </w:r>
            <w:proofErr w:type="spellEnd"/>
            <w:r w:rsidRPr="2C72521B" w:rsidR="2C72521B">
              <w:rPr>
                <w:rFonts w:ascii="Arial" w:hAnsi="Arial" w:eastAsia="Arial" w:cs="Arial"/>
                <w:b w:val="0"/>
                <w:bCs w:val="0"/>
                <w:i w:val="0"/>
                <w:iCs w:val="0"/>
                <w:caps w:val="0"/>
                <w:smallCaps w:val="0"/>
                <w:noProof w:val="0"/>
                <w:color w:val="000000" w:themeColor="text1" w:themeTint="FF" w:themeShade="FF"/>
                <w:sz w:val="20"/>
                <w:szCs w:val="20"/>
                <w:lang w:val="es-CO"/>
              </w:rPr>
              <w:t xml:space="preserve"> 1 y 2 a los padres de familia y estudiantes de manera personalizada como estrategia de alerta académica antes de finalizar cada periodo. Según cronograma institucional.</w:t>
            </w:r>
          </w:p>
          <w:p w:rsidR="2C72521B" w:rsidP="175B5805" w:rsidRDefault="2C72521B" w14:paraId="693CE659" w14:textId="130601FC">
            <w:pPr>
              <w:pStyle w:val="Prrafodelista"/>
              <w:numPr>
                <w:ilvl w:val="0"/>
                <w:numId w:val="14"/>
              </w:num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75B5805" w:rsidR="33653510">
              <w:rPr>
                <w:rFonts w:ascii="Arial" w:hAnsi="Arial" w:eastAsia="Arial" w:cs="Arial"/>
                <w:b w:val="0"/>
                <w:bCs w:val="0"/>
                <w:i w:val="0"/>
                <w:iCs w:val="0"/>
                <w:caps w:val="0"/>
                <w:smallCaps w:val="0"/>
                <w:noProof w:val="0"/>
                <w:color w:val="000000" w:themeColor="text1" w:themeTint="FF" w:themeShade="FF"/>
                <w:sz w:val="20"/>
                <w:szCs w:val="20"/>
                <w:lang w:val="es-CO"/>
              </w:rPr>
              <w:t xml:space="preserve">Encuentro pedagógico con las familias en la socialización personalizada de resultados académicos y de convivencia período 1. </w:t>
            </w:r>
          </w:p>
          <w:p w:rsidR="2C72521B" w:rsidP="175B5805" w:rsidRDefault="2C72521B" w14:paraId="60B08839" w14:textId="224A6DE9">
            <w:pPr>
              <w:pStyle w:val="Prrafodelista"/>
              <w:numPr>
                <w:ilvl w:val="0"/>
                <w:numId w:val="14"/>
              </w:num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75B5805" w:rsidR="33653510">
              <w:rPr>
                <w:rFonts w:ascii="Arial" w:hAnsi="Arial" w:eastAsia="Arial" w:cs="Arial"/>
                <w:b w:val="0"/>
                <w:bCs w:val="0"/>
                <w:i w:val="0"/>
                <w:iCs w:val="0"/>
                <w:caps w:val="0"/>
                <w:smallCaps w:val="0"/>
                <w:noProof w:val="0"/>
                <w:color w:val="000000" w:themeColor="text1" w:themeTint="FF" w:themeShade="FF"/>
                <w:sz w:val="18"/>
                <w:szCs w:val="18"/>
                <w:lang w:val="es-CO"/>
              </w:rPr>
              <w:t xml:space="preserve">Fortalecimiento del proceso de refuerzo para aquellos estudiantes que presentan bajo logro en una o varias áreas/asignaturas; una vez finalizado cada período. (Se realiza paralelamente durante el periodo, es decir los refuerzos se desarrollan a la par con cada período o también se puede optar por la convalidación de la nota del período que finaliza, siempre y cuando se obtenga un resultado básico, alto o superior, como parte del mejoramiento </w:t>
            </w:r>
            <w:r w:rsidRPr="175B5805" w:rsidR="33653510">
              <w:rPr>
                <w:rFonts w:ascii="Arial" w:hAnsi="Arial" w:eastAsia="Arial" w:cs="Arial"/>
                <w:b w:val="0"/>
                <w:bCs w:val="0"/>
                <w:i w:val="0"/>
                <w:iCs w:val="0"/>
                <w:caps w:val="0"/>
                <w:smallCaps w:val="0"/>
                <w:noProof w:val="0"/>
                <w:color w:val="000000" w:themeColor="text1" w:themeTint="FF" w:themeShade="FF"/>
                <w:sz w:val="18"/>
                <w:szCs w:val="18"/>
                <w:lang w:val="es-CO"/>
              </w:rPr>
              <w:t>continuo</w:t>
            </w:r>
            <w:r w:rsidRPr="175B5805" w:rsidR="33653510">
              <w:rPr>
                <w:rFonts w:ascii="Arial" w:hAnsi="Arial" w:eastAsia="Arial" w:cs="Arial"/>
                <w:b w:val="0"/>
                <w:bCs w:val="0"/>
                <w:i w:val="0"/>
                <w:iCs w:val="0"/>
                <w:caps w:val="0"/>
                <w:smallCaps w:val="0"/>
                <w:noProof w:val="0"/>
                <w:color w:val="000000" w:themeColor="text1" w:themeTint="FF" w:themeShade="FF"/>
                <w:sz w:val="18"/>
                <w:szCs w:val="18"/>
                <w:lang w:val="es-CO"/>
              </w:rPr>
              <w:t xml:space="preserve"> en el proceso formativo de los estudiantes,</w:t>
            </w:r>
          </w:p>
          <w:p w:rsidR="2C72521B" w:rsidP="175B5805" w:rsidRDefault="2C72521B" w14:paraId="0AA2D0E2" w14:textId="0EFE1021">
            <w:pPr>
              <w:pStyle w:val="Prrafodelista"/>
              <w:numPr>
                <w:ilvl w:val="0"/>
                <w:numId w:val="14"/>
              </w:num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75B5805" w:rsidR="33653510">
              <w:rPr>
                <w:rFonts w:ascii="Arial" w:hAnsi="Arial" w:eastAsia="Arial" w:cs="Arial"/>
                <w:b w:val="0"/>
                <w:bCs w:val="0"/>
                <w:i w:val="0"/>
                <w:iCs w:val="0"/>
                <w:caps w:val="0"/>
                <w:smallCaps w:val="0"/>
                <w:noProof w:val="0"/>
                <w:color w:val="000000" w:themeColor="text1" w:themeTint="FF" w:themeShade="FF"/>
                <w:sz w:val="20"/>
                <w:szCs w:val="20"/>
                <w:lang w:val="es-CO"/>
              </w:rPr>
              <w:t>Se retoma la organización (distribución o combinación en grupos) de todos los estudiantes para las evaluaciones de período del núcleo común) de la sede bachillerato.</w:t>
            </w:r>
          </w:p>
          <w:p w:rsidR="2C72521B" w:rsidP="175B5805" w:rsidRDefault="2C72521B" w14:paraId="5D5D3E4C" w14:textId="1C31D430">
            <w:pPr>
              <w:pStyle w:val="Prrafodelista"/>
              <w:numPr>
                <w:ilvl w:val="0"/>
                <w:numId w:val="14"/>
              </w:num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75B5805" w:rsidR="33653510">
              <w:rPr>
                <w:rFonts w:ascii="Arial" w:hAnsi="Arial" w:eastAsia="Arial" w:cs="Arial"/>
                <w:b w:val="0"/>
                <w:bCs w:val="0"/>
                <w:i w:val="0"/>
                <w:iCs w:val="0"/>
                <w:caps w:val="0"/>
                <w:smallCaps w:val="0"/>
                <w:noProof w:val="0"/>
                <w:color w:val="000000" w:themeColor="text1" w:themeTint="FF" w:themeShade="FF"/>
                <w:sz w:val="20"/>
                <w:szCs w:val="20"/>
                <w:lang w:val="es-CO"/>
              </w:rPr>
              <w:t>Se implementa la asignatura de expresión artística: música, danza y teatro, dentro del área de Educación artística y cultural para los estudiantes de la sede Fernando González, como estrategia de fortalecimiento pedagógico y curricular.</w:t>
            </w:r>
          </w:p>
          <w:p w:rsidR="2C72521B" w:rsidP="175B5805" w:rsidRDefault="2C72521B" w14:paraId="78DD1E5B" w14:textId="1E65D686">
            <w:pPr>
              <w:pStyle w:val="Prrafodelista"/>
              <w:numPr>
                <w:ilvl w:val="0"/>
                <w:numId w:val="14"/>
              </w:num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75B5805" w:rsidR="33653510">
              <w:rPr>
                <w:rFonts w:ascii="Arial" w:hAnsi="Arial" w:eastAsia="Arial" w:cs="Arial"/>
                <w:b w:val="0"/>
                <w:bCs w:val="0"/>
                <w:i w:val="0"/>
                <w:iCs w:val="0"/>
                <w:caps w:val="0"/>
                <w:smallCaps w:val="0"/>
                <w:noProof w:val="0"/>
                <w:color w:val="000000" w:themeColor="text1" w:themeTint="FF" w:themeShade="FF"/>
                <w:sz w:val="20"/>
                <w:szCs w:val="20"/>
                <w:lang w:val="es-CO"/>
              </w:rPr>
              <w:t>Inauguración de los juegos intercalases a través del fortalecimiento de valores de cada grupo.</w:t>
            </w:r>
          </w:p>
          <w:p w:rsidR="175B5805" w:rsidP="175B5805" w:rsidRDefault="175B5805" w14:paraId="72EA9D42" w14:textId="2547346A">
            <w:pPr>
              <w:pStyle w:val="Prrafodelista"/>
              <w:numPr>
                <w:ilvl w:val="0"/>
                <w:numId w:val="14"/>
              </w:num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75B5805" w:rsidR="175B5805">
              <w:rPr>
                <w:rFonts w:ascii="Arial" w:hAnsi="Arial" w:eastAsia="Arial" w:cs="Arial"/>
                <w:b w:val="0"/>
                <w:bCs w:val="0"/>
                <w:i w:val="0"/>
                <w:iCs w:val="0"/>
                <w:caps w:val="0"/>
                <w:smallCaps w:val="0"/>
                <w:noProof w:val="0"/>
                <w:color w:val="000000" w:themeColor="text1" w:themeTint="FF" w:themeShade="FF"/>
                <w:sz w:val="20"/>
                <w:szCs w:val="20"/>
                <w:lang w:val="es-CO"/>
              </w:rPr>
              <w:t xml:space="preserve">Realización del cuarto foro educativo institucional JOMARISO DE LA CALIDAD UNA TAREA, donde se socializan experiencias </w:t>
            </w:r>
            <w:r w:rsidRPr="175B5805" w:rsidR="175B5805">
              <w:rPr>
                <w:rFonts w:ascii="Arial" w:hAnsi="Arial" w:eastAsia="Arial" w:cs="Arial"/>
                <w:b w:val="0"/>
                <w:bCs w:val="0"/>
                <w:i w:val="0"/>
                <w:iCs w:val="0"/>
                <w:caps w:val="0"/>
                <w:smallCaps w:val="0"/>
                <w:noProof w:val="0"/>
                <w:color w:val="000000" w:themeColor="text1" w:themeTint="FF" w:themeShade="FF"/>
                <w:sz w:val="20"/>
                <w:szCs w:val="20"/>
                <w:lang w:val="es-CO"/>
              </w:rPr>
              <w:t>pedagógicas</w:t>
            </w:r>
            <w:r w:rsidRPr="175B5805" w:rsidR="175B5805">
              <w:rPr>
                <w:rFonts w:ascii="Arial" w:hAnsi="Arial" w:eastAsia="Arial" w:cs="Arial"/>
                <w:b w:val="0"/>
                <w:bCs w:val="0"/>
                <w:i w:val="0"/>
                <w:iCs w:val="0"/>
                <w:caps w:val="0"/>
                <w:smallCaps w:val="0"/>
                <w:noProof w:val="0"/>
                <w:color w:val="000000" w:themeColor="text1" w:themeTint="FF" w:themeShade="FF"/>
                <w:sz w:val="20"/>
                <w:szCs w:val="20"/>
                <w:lang w:val="es-CO"/>
              </w:rPr>
              <w:t xml:space="preserve"> significativas de la practica educativa de los docentes con </w:t>
            </w:r>
            <w:r w:rsidRPr="175B5805" w:rsidR="175B5805">
              <w:rPr>
                <w:rFonts w:ascii="Arial" w:hAnsi="Arial" w:eastAsia="Arial" w:cs="Arial"/>
                <w:b w:val="0"/>
                <w:bCs w:val="0"/>
                <w:i w:val="0"/>
                <w:iCs w:val="0"/>
                <w:caps w:val="0"/>
                <w:smallCaps w:val="0"/>
                <w:noProof w:val="0"/>
                <w:color w:val="000000" w:themeColor="text1" w:themeTint="FF" w:themeShade="FF"/>
                <w:sz w:val="20"/>
                <w:szCs w:val="20"/>
                <w:lang w:val="es-CO"/>
              </w:rPr>
              <w:t>participación</w:t>
            </w:r>
            <w:r w:rsidRPr="175B5805" w:rsidR="175B5805">
              <w:rPr>
                <w:rFonts w:ascii="Arial" w:hAnsi="Arial" w:eastAsia="Arial" w:cs="Arial"/>
                <w:b w:val="0"/>
                <w:bCs w:val="0"/>
                <w:i w:val="0"/>
                <w:iCs w:val="0"/>
                <w:caps w:val="0"/>
                <w:smallCaps w:val="0"/>
                <w:noProof w:val="0"/>
                <w:color w:val="000000" w:themeColor="text1" w:themeTint="FF" w:themeShade="FF"/>
                <w:sz w:val="20"/>
                <w:szCs w:val="20"/>
                <w:lang w:val="es-CO"/>
              </w:rPr>
              <w:t xml:space="preserve"> de ambas sedes.</w:t>
            </w:r>
          </w:p>
          <w:p w:rsidR="175B5805" w:rsidP="175B5805" w:rsidRDefault="175B5805" w14:paraId="395ADBD8" w14:textId="75AE835B">
            <w:pPr>
              <w:pStyle w:val="Prrafodelista"/>
              <w:numPr>
                <w:ilvl w:val="0"/>
                <w:numId w:val="14"/>
              </w:num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175B5805" w:rsidR="175B5805">
              <w:rPr>
                <w:rFonts w:ascii="Arial" w:hAnsi="Arial" w:eastAsia="Arial" w:cs="Arial"/>
                <w:b w:val="0"/>
                <w:bCs w:val="0"/>
                <w:i w:val="0"/>
                <w:iCs w:val="0"/>
                <w:caps w:val="0"/>
                <w:smallCaps w:val="0"/>
                <w:noProof w:val="0"/>
                <w:color w:val="000000" w:themeColor="text1" w:themeTint="FF" w:themeShade="FF"/>
                <w:sz w:val="20"/>
                <w:szCs w:val="20"/>
                <w:lang w:val="es-CO"/>
              </w:rPr>
              <w:t>Fortalecimiento en competencias de emprendimiento en docentes de ambas sedes por parte de la cámara de comercio aburra sur desde el proyecto PACTO EMPRESA ESTADO.</w:t>
            </w:r>
          </w:p>
          <w:p w:rsidRPr="00DA1752" w:rsidR="00C86738" w:rsidP="24DBA6BE" w:rsidRDefault="00C86738" w14:paraId="1AE78FB7" w14:textId="266A7B5E">
            <w:pPr>
              <w:pStyle w:val="Sinespaciado"/>
              <w:shd w:val="clear" w:color="auto" w:fill="FFFFFF" w:themeFill="background1"/>
              <w:rPr>
                <w:rFonts w:ascii="Arial" w:hAnsi="Arial" w:cs="Arial"/>
                <w:sz w:val="20"/>
                <w:szCs w:val="20"/>
              </w:rPr>
            </w:pPr>
          </w:p>
        </w:tc>
        <w:tc>
          <w:tcPr>
            <w:tcW w:w="3827" w:type="dxa"/>
            <w:tcMar/>
          </w:tcPr>
          <w:p w:rsidRPr="00DA1752" w:rsidR="00060120" w:rsidP="2C72521B" w:rsidRDefault="5AC258AA" w14:paraId="0C292387" w14:textId="00FA02DA">
            <w:pPr>
              <w:pStyle w:val="Sinespaciado"/>
              <w:numPr>
                <w:ilvl w:val="0"/>
                <w:numId w:val="14"/>
              </w:numPr>
              <w:rPr>
                <w:rFonts w:ascii="Arial" w:hAnsi="Arial" w:eastAsia="Arial" w:cs="Arial"/>
                <w:b w:val="0"/>
                <w:bCs w:val="0"/>
                <w:i w:val="0"/>
                <w:iCs w:val="0"/>
                <w:caps w:val="0"/>
                <w:smallCaps w:val="0"/>
                <w:noProof w:val="0"/>
                <w:color w:val="000000" w:themeColor="text1" w:themeTint="FF" w:themeShade="FF"/>
                <w:sz w:val="18"/>
                <w:szCs w:val="18"/>
                <w:lang w:val="es-CO"/>
              </w:rPr>
            </w:pPr>
            <w:r w:rsidRPr="2C72521B" w:rsidR="2C72521B">
              <w:rPr>
                <w:rFonts w:ascii="Arial" w:hAnsi="Arial" w:eastAsia="Arial" w:cs="Arial"/>
                <w:b w:val="0"/>
                <w:bCs w:val="0"/>
                <w:i w:val="0"/>
                <w:iCs w:val="0"/>
                <w:caps w:val="0"/>
                <w:smallCaps w:val="0"/>
                <w:noProof w:val="0"/>
                <w:color w:val="000000" w:themeColor="text1" w:themeTint="FF" w:themeShade="FF"/>
                <w:sz w:val="18"/>
                <w:szCs w:val="18"/>
                <w:lang w:val="es-CO"/>
              </w:rPr>
              <w:t>Lograr una promoción del 93%</w:t>
            </w:r>
            <w:proofErr w:type="spellStart"/>
            <w:proofErr w:type="spellEnd"/>
          </w:p>
          <w:p w:rsidRPr="00DA1752" w:rsidR="00060120" w:rsidP="2C72521B" w:rsidRDefault="5AC258AA" w14:paraId="22358342" w14:textId="3123B05D">
            <w:pPr>
              <w:pStyle w:val="Prrafodelista"/>
              <w:numPr>
                <w:ilvl w:val="0"/>
                <w:numId w:val="14"/>
              </w:numPr>
              <w:spacing w:after="160"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CO"/>
              </w:rPr>
            </w:pPr>
            <w:r w:rsidRPr="2C72521B" w:rsidR="2C72521B">
              <w:rPr>
                <w:rFonts w:ascii="Arial" w:hAnsi="Arial" w:eastAsia="Arial" w:cs="Arial"/>
                <w:b w:val="0"/>
                <w:bCs w:val="0"/>
                <w:i w:val="0"/>
                <w:iCs w:val="0"/>
                <w:caps w:val="0"/>
                <w:smallCaps w:val="0"/>
                <w:noProof w:val="0"/>
                <w:color w:val="000000" w:themeColor="text1" w:themeTint="FF" w:themeShade="FF"/>
                <w:sz w:val="18"/>
                <w:szCs w:val="18"/>
                <w:lang w:val="es-CO"/>
              </w:rPr>
              <w:t>Que el 41% de los egresados continúen con la educación superior.</w:t>
            </w:r>
          </w:p>
          <w:p w:rsidRPr="00DA1752" w:rsidR="00060120" w:rsidP="2C72521B" w:rsidRDefault="5AC258AA" w14:paraId="070B7AFA" w14:textId="05021F24">
            <w:pPr>
              <w:pStyle w:val="Prrafodelista"/>
              <w:numPr>
                <w:ilvl w:val="0"/>
                <w:numId w:val="14"/>
              </w:numPr>
              <w:spacing w:after="160"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CO"/>
              </w:rPr>
            </w:pPr>
            <w:r w:rsidRPr="2C72521B" w:rsidR="2C72521B">
              <w:rPr>
                <w:rFonts w:ascii="Arial" w:hAnsi="Arial" w:eastAsia="Arial" w:cs="Arial"/>
                <w:b w:val="0"/>
                <w:bCs w:val="0"/>
                <w:i w:val="0"/>
                <w:iCs w:val="0"/>
                <w:caps w:val="0"/>
                <w:smallCaps w:val="0"/>
                <w:noProof w:val="0"/>
                <w:color w:val="000000" w:themeColor="text1" w:themeTint="FF" w:themeShade="FF"/>
                <w:sz w:val="18"/>
                <w:szCs w:val="18"/>
                <w:lang w:val="es-CO"/>
              </w:rPr>
              <w:t>Lograr que un 87%, de los estudiantes alcancen un nivel de desempeño básico, alto o superior en cada período.</w:t>
            </w:r>
          </w:p>
          <w:p w:rsidRPr="00DA1752" w:rsidR="00060120" w:rsidP="2C72521B" w:rsidRDefault="5AC258AA" w14:paraId="02A6758F" w14:textId="0271B11F">
            <w:pPr>
              <w:pStyle w:val="Prrafodelista"/>
              <w:numPr>
                <w:ilvl w:val="0"/>
                <w:numId w:val="14"/>
              </w:numPr>
              <w:spacing w:after="160"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CO"/>
              </w:rPr>
            </w:pPr>
            <w:r w:rsidRPr="2C72521B" w:rsidR="2C72521B">
              <w:rPr>
                <w:rFonts w:ascii="Arial" w:hAnsi="Arial" w:eastAsia="Arial" w:cs="Arial"/>
                <w:b w:val="0"/>
                <w:bCs w:val="0"/>
                <w:i w:val="0"/>
                <w:iCs w:val="0"/>
                <w:caps w:val="0"/>
                <w:smallCaps w:val="0"/>
                <w:noProof w:val="0"/>
                <w:color w:val="000000" w:themeColor="text1" w:themeTint="FF" w:themeShade="FF"/>
                <w:sz w:val="18"/>
                <w:szCs w:val="18"/>
                <w:lang w:val="es-CO"/>
              </w:rPr>
              <w:t>Que el 16%, de los estudiantes logren un nivel superior en cada período.</w:t>
            </w:r>
          </w:p>
          <w:p w:rsidRPr="00DA1752" w:rsidR="00060120" w:rsidP="2C72521B" w:rsidRDefault="5AC258AA" w14:paraId="58CB15BD" w14:textId="693F2ABE">
            <w:pPr>
              <w:pStyle w:val="Prrafodelista"/>
              <w:numPr>
                <w:ilvl w:val="0"/>
                <w:numId w:val="14"/>
              </w:numPr>
              <w:rPr>
                <w:rFonts w:ascii="Arial" w:hAnsi="Arial" w:eastAsia="Arial" w:cs="Arial"/>
                <w:b w:val="0"/>
                <w:bCs w:val="0"/>
                <w:i w:val="0"/>
                <w:iCs w:val="0"/>
                <w:caps w:val="0"/>
                <w:smallCaps w:val="0"/>
                <w:noProof w:val="0"/>
                <w:color w:val="000000" w:themeColor="text1" w:themeTint="FF" w:themeShade="FF"/>
                <w:sz w:val="18"/>
                <w:szCs w:val="18"/>
                <w:lang w:val="es-CO"/>
              </w:rPr>
            </w:pPr>
            <w:r w:rsidRPr="2C72521B" w:rsidR="2C72521B">
              <w:rPr>
                <w:rFonts w:ascii="Arial" w:hAnsi="Arial" w:eastAsia="Arial" w:cs="Arial"/>
                <w:b w:val="0"/>
                <w:bCs w:val="0"/>
                <w:i w:val="0"/>
                <w:iCs w:val="0"/>
                <w:caps w:val="0"/>
                <w:smallCaps w:val="0"/>
                <w:noProof w:val="0"/>
                <w:color w:val="000000" w:themeColor="text1" w:themeTint="FF" w:themeShade="FF"/>
                <w:sz w:val="18"/>
                <w:szCs w:val="18"/>
                <w:lang w:val="es-CO"/>
              </w:rPr>
              <w:t>Lograr una permeancia de los estudiantes del 86%</w:t>
            </w:r>
          </w:p>
        </w:tc>
      </w:tr>
    </w:tbl>
    <w:p w:rsidR="00BD1835" w:rsidP="06CD4EA4" w:rsidRDefault="00BD1835" w14:paraId="3656B9AB" w14:textId="77777777">
      <w:pPr>
        <w:tabs>
          <w:tab w:val="center" w:pos="5270"/>
        </w:tabs>
        <w:spacing w:after="0" w:line="240" w:lineRule="auto"/>
        <w:rPr>
          <w:rFonts w:ascii="Arial" w:hAnsi="Arial" w:eastAsia="Times New Roman" w:cs="Arial"/>
          <w:b/>
          <w:bCs/>
          <w:sz w:val="24"/>
          <w:szCs w:val="24"/>
          <w:highlight w:val="yellow"/>
          <w:lang w:eastAsia="es-ES"/>
        </w:rPr>
      </w:pPr>
    </w:p>
    <w:p w:rsidR="00BD1835" w:rsidP="06CD4EA4" w:rsidRDefault="007806A1" w14:paraId="6AADC409" w14:textId="77777777">
      <w:pPr>
        <w:tabs>
          <w:tab w:val="center" w:pos="5270"/>
        </w:tabs>
        <w:spacing w:after="0" w:line="240" w:lineRule="auto"/>
        <w:rPr>
          <w:rFonts w:eastAsia="Times New Roman"/>
          <w:b/>
          <w:bCs/>
          <w:sz w:val="24"/>
          <w:szCs w:val="24"/>
          <w:lang w:eastAsia="es-ES"/>
        </w:rPr>
      </w:pPr>
      <w:r w:rsidRPr="06CD4EA4">
        <w:rPr>
          <w:rFonts w:eastAsia="Times New Roman"/>
          <w:b/>
          <w:bCs/>
          <w:sz w:val="24"/>
          <w:szCs w:val="24"/>
          <w:lang w:eastAsia="es-ES"/>
        </w:rPr>
        <w:t xml:space="preserve">GESTION DE </w:t>
      </w:r>
      <w:r w:rsidRPr="06CD4EA4" w:rsidR="00BD1835">
        <w:rPr>
          <w:rFonts w:eastAsia="Times New Roman"/>
          <w:b/>
          <w:bCs/>
          <w:sz w:val="24"/>
          <w:szCs w:val="24"/>
          <w:lang w:eastAsia="es-ES"/>
        </w:rPr>
        <w:t>COMUNIDAD</w:t>
      </w:r>
    </w:p>
    <w:p w:rsidR="00A70B3E" w:rsidP="06CD4EA4" w:rsidRDefault="00A70B3E" w14:paraId="45FB0818" w14:textId="77777777">
      <w:pPr>
        <w:tabs>
          <w:tab w:val="center" w:pos="5270"/>
        </w:tabs>
        <w:spacing w:after="0" w:line="240" w:lineRule="auto"/>
        <w:rPr>
          <w:rFonts w:eastAsia="Times New Roman"/>
          <w:b/>
          <w:bCs/>
          <w:sz w:val="24"/>
          <w:szCs w:val="24"/>
          <w:highlight w:val="yellow"/>
          <w:lang w:eastAsia="es-ES"/>
        </w:rPr>
      </w:pPr>
      <w:r>
        <w:rPr>
          <w:noProof/>
          <w:lang w:val="en-US"/>
        </w:rPr>
        <w:drawing>
          <wp:inline distT="0" distB="0" distL="0" distR="0" wp14:anchorId="2D0BA78F" wp14:editId="179FE148">
            <wp:extent cx="1341120" cy="1072042"/>
            <wp:effectExtent l="0" t="0" r="0" b="0"/>
            <wp:docPr id="10" name="Imagen 10" descr="Resultado de imagen para icono comun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11">
                      <a:extLst>
                        <a:ext uri="{28A0092B-C50C-407E-A947-70E740481C1C}">
                          <a14:useLocalDpi xmlns:a14="http://schemas.microsoft.com/office/drawing/2010/main" val="0"/>
                        </a:ext>
                      </a:extLst>
                    </a:blip>
                    <a:stretch>
                      <a:fillRect/>
                    </a:stretch>
                  </pic:blipFill>
                  <pic:spPr>
                    <a:xfrm>
                      <a:off x="0" y="0"/>
                      <a:ext cx="1341120" cy="1072042"/>
                    </a:xfrm>
                    <a:prstGeom prst="rect">
                      <a:avLst/>
                    </a:prstGeom>
                  </pic:spPr>
                </pic:pic>
              </a:graphicData>
            </a:graphic>
          </wp:inline>
        </w:drawing>
      </w:r>
    </w:p>
    <w:tbl>
      <w:tblPr>
        <w:tblStyle w:val="Tablaconcuadrcula"/>
        <w:tblW w:w="0" w:type="auto"/>
        <w:tblInd w:w="562" w:type="dxa"/>
        <w:tblLook w:val="04A0" w:firstRow="1" w:lastRow="0" w:firstColumn="1" w:lastColumn="0" w:noHBand="0" w:noVBand="1"/>
      </w:tblPr>
      <w:tblGrid>
        <w:gridCol w:w="5529"/>
        <w:gridCol w:w="3827"/>
      </w:tblGrid>
      <w:tr w:rsidRPr="00060120" w:rsidR="00BD1835" w:rsidTr="175B5805" w14:paraId="49AEF474" w14:textId="77777777">
        <w:tc>
          <w:tcPr>
            <w:tcW w:w="5529" w:type="dxa"/>
            <w:shd w:val="clear" w:color="auto" w:fill="A6A6A6" w:themeFill="background1" w:themeFillShade="A6"/>
            <w:tcMar/>
          </w:tcPr>
          <w:p w:rsidRPr="00060120" w:rsidR="00BD1835" w:rsidP="24DBA6BE" w:rsidRDefault="24DBA6BE" w14:paraId="133618D3" w14:textId="77777777">
            <w:pPr>
              <w:tabs>
                <w:tab w:val="center" w:pos="5270"/>
              </w:tabs>
              <w:jc w:val="center"/>
              <w:rPr>
                <w:rFonts w:eastAsia="Times New Roman"/>
                <w:b/>
                <w:bCs/>
                <w:i/>
                <w:iCs/>
                <w:lang w:eastAsia="es-ES"/>
              </w:rPr>
            </w:pPr>
            <w:r w:rsidRPr="24DBA6BE">
              <w:rPr>
                <w:rFonts w:eastAsia="Times New Roman"/>
                <w:b/>
                <w:bCs/>
                <w:i/>
                <w:iCs/>
                <w:lang w:eastAsia="es-ES"/>
              </w:rPr>
              <w:t>LOGROS PRIMER SEMESTRE</w:t>
            </w:r>
          </w:p>
        </w:tc>
        <w:tc>
          <w:tcPr>
            <w:tcW w:w="3827" w:type="dxa"/>
            <w:shd w:val="clear" w:color="auto" w:fill="A6A6A6" w:themeFill="background1" w:themeFillShade="A6"/>
            <w:tcMar/>
          </w:tcPr>
          <w:p w:rsidRPr="00060120" w:rsidR="00BD1835" w:rsidP="24DBA6BE" w:rsidRDefault="24DBA6BE" w14:paraId="4560FBD1" w14:textId="77777777">
            <w:pPr>
              <w:tabs>
                <w:tab w:val="center" w:pos="5270"/>
              </w:tabs>
              <w:jc w:val="center"/>
              <w:rPr>
                <w:rFonts w:eastAsia="Times New Roman"/>
                <w:b/>
                <w:bCs/>
                <w:i/>
                <w:iCs/>
                <w:lang w:eastAsia="es-ES"/>
              </w:rPr>
            </w:pPr>
            <w:r w:rsidRPr="24DBA6BE">
              <w:rPr>
                <w:rFonts w:eastAsia="Times New Roman"/>
                <w:b/>
                <w:bCs/>
                <w:i/>
                <w:iCs/>
                <w:lang w:eastAsia="es-ES"/>
              </w:rPr>
              <w:t>RETOS SEGUNDO SEMESTRE</w:t>
            </w:r>
          </w:p>
        </w:tc>
      </w:tr>
      <w:tr w:rsidRPr="00A5176D" w:rsidR="00BD1835" w:rsidTr="175B5805" w14:paraId="4CFDD54E" w14:textId="77777777">
        <w:tc>
          <w:tcPr>
            <w:tcW w:w="5529" w:type="dxa"/>
            <w:tcMar/>
          </w:tcPr>
          <w:p w:rsidRPr="00DA1752" w:rsidR="00BD1835" w:rsidP="5870D912" w:rsidRDefault="24DBA6BE" w14:paraId="1279E979" w14:textId="577D382C">
            <w:pPr>
              <w:pStyle w:val="Sinespaciado"/>
              <w:numPr>
                <w:ilvl w:val="0"/>
                <w:numId w:val="15"/>
              </w:numPr>
              <w:rPr>
                <w:rFonts w:ascii="Arial" w:hAnsi="Arial" w:eastAsia="Arial" w:cs="Arial"/>
                <w:noProof w:val="0"/>
                <w:sz w:val="20"/>
                <w:szCs w:val="20"/>
                <w:lang w:val="es-CO"/>
              </w:rPr>
            </w:pPr>
            <w:r w:rsidRPr="175B5805" w:rsidR="0DA41715">
              <w:rPr>
                <w:rFonts w:ascii="Arial" w:hAnsi="Arial" w:eastAsia="Arial" w:cs="Arial"/>
                <w:b w:val="0"/>
                <w:bCs w:val="0"/>
                <w:i w:val="0"/>
                <w:iCs w:val="0"/>
                <w:caps w:val="0"/>
                <w:smallCaps w:val="0"/>
                <w:noProof w:val="0"/>
                <w:color w:val="000000" w:themeColor="text1" w:themeTint="FF" w:themeShade="FF"/>
                <w:sz w:val="20"/>
                <w:szCs w:val="20"/>
                <w:lang w:val="es-CO"/>
              </w:rPr>
              <w:t>EQUIPO PSICOSOCIAL: Se cuenta con el apoyo de un Docente Orientador, una psicóloga ZOE (Salud Mental y Adicciones) y un Equipo Psicopedagógico del Ágora (Necesidades Educativas Diversas). El docente orientador ha realizado mediaciones escolares y prácticas restaurativas, como parte de la Ruta de Atención Integral (promoción, prevención, atención y seguimiento); también ha realizado talleres en promoción de la convivencia pacífica con distintos grupos y lidera un proyecto de liderazgo y acompañamiento estudiantil llamado Vos con Voz. La psicóloga ZOE ha realizado asesorías desde la promoción y la prevención en casos de salud mental (depresión, conductas autolesivas e ideación suicida) y adicciones; también ha realizado talleres en prevención de las adicciones y promoción de la salud mental. El Equipo del Ágora ha hecho seguimiento a los estudiantes con Necesidades Educativas Diversas, estudiantes repitentes y estudiantes con presunción de diagnósticos para gestionar la realización del mismo; además han asesorado a los docentes para la realización de los PIAR.</w:t>
            </w:r>
          </w:p>
          <w:p w:rsidRPr="00DA1752" w:rsidR="00BD1835" w:rsidP="5870D912" w:rsidRDefault="24DBA6BE" w14:paraId="3EDD7A1C" w14:textId="0FFBCFC5">
            <w:pPr>
              <w:pStyle w:val="Sinespaciado"/>
              <w:numPr>
                <w:ilvl w:val="0"/>
                <w:numId w:val="15"/>
              </w:numPr>
              <w:rPr>
                <w:rFonts w:ascii="Arial" w:hAnsi="Arial" w:eastAsia="Arial" w:cs="Arial"/>
                <w:noProof w:val="0"/>
                <w:sz w:val="20"/>
                <w:szCs w:val="20"/>
                <w:lang w:val="es-CO"/>
              </w:rPr>
            </w:pPr>
            <w:r w:rsidRPr="175B5805" w:rsidR="0DA41715">
              <w:rPr>
                <w:rFonts w:ascii="Arial" w:hAnsi="Arial" w:eastAsia="Arial" w:cs="Arial"/>
                <w:b w:val="0"/>
                <w:bCs w:val="0"/>
                <w:i w:val="0"/>
                <w:iCs w:val="0"/>
                <w:caps w:val="0"/>
                <w:smallCaps w:val="0"/>
                <w:noProof w:val="0"/>
                <w:color w:val="000000" w:themeColor="text1" w:themeTint="FF" w:themeShade="FF"/>
                <w:sz w:val="20"/>
                <w:szCs w:val="20"/>
                <w:lang w:val="es-CO"/>
              </w:rPr>
              <w:t xml:space="preserve">ESCUELAS FAMILIARES:  planeación de las escuelas familiares con base en la Ley 2025 de 2020. una mensual a partir de febrero, el último jueves de cada mes. Capacitaciones por grados o por grupos según la necesidad particular. El 24 de febrero se realizó taller sobre disciplina positiva desde el programa Envigado Forma con Amor. El 31 de marzo se realizó conferencia sobre salud mental por parte de la estrategia ZOE de Secretaría de Salud. También se realizó ciclo de talleres en disciplina positiva con inscripción previa. Se realizó taller en Rutas de atención integral el 5 de mayo. El 26 de mayo se realizó taller sobre cómo educar en sexualidad para transición y primaria. Además, se han hecho otras a necesidad como la sensibilización frente a la media técnica por parte del CEFIT a los padres de los estudiantes de 9°. También se hicieron capacitaciones a un grupo de padres voluntarios desde el proyecto vos con voz. </w:t>
            </w:r>
          </w:p>
          <w:p w:rsidRPr="00DA1752" w:rsidR="00BD1835" w:rsidP="5870D912" w:rsidRDefault="24DBA6BE" w14:paraId="621AEEE3" w14:textId="07104ADD">
            <w:pPr>
              <w:pStyle w:val="Sinespaciado"/>
              <w:numPr>
                <w:ilvl w:val="0"/>
                <w:numId w:val="15"/>
              </w:numPr>
              <w:rPr>
                <w:rFonts w:ascii="Calibri" w:hAnsi="Calibri" w:eastAsia="Calibri" w:cs="Calibri"/>
                <w:noProof w:val="0"/>
                <w:sz w:val="20"/>
                <w:szCs w:val="20"/>
                <w:lang w:val="es-CO"/>
              </w:rPr>
            </w:pPr>
            <w:r w:rsidRPr="175B5805" w:rsidR="0DA41715">
              <w:rPr>
                <w:rFonts w:ascii="Arial" w:hAnsi="Arial" w:eastAsia="Arial" w:cs="Arial"/>
                <w:b w:val="0"/>
                <w:bCs w:val="0"/>
                <w:i w:val="0"/>
                <w:iCs w:val="0"/>
                <w:caps w:val="0"/>
                <w:smallCaps w:val="0"/>
                <w:noProof w:val="0"/>
                <w:color w:val="000000" w:themeColor="text1" w:themeTint="FF" w:themeShade="FF"/>
                <w:sz w:val="20"/>
                <w:szCs w:val="20"/>
                <w:lang w:val="es-CO"/>
              </w:rPr>
              <w:t xml:space="preserve">BIBLIOTECA ESCOLAR: Se desarrollaron variedad de talleres con los diferentes grupos en equipo con los docentes del área de Lengua Castellana; actividades con los estudiantes de la sede Fernando González Se ha ido implementando grupos de lectura como estrategia para enamorarlos a la práctica permanente. </w:t>
            </w:r>
          </w:p>
          <w:p w:rsidRPr="00DA1752" w:rsidR="00BD1835" w:rsidP="5870D912" w:rsidRDefault="24DBA6BE" w14:paraId="1084B009" w14:textId="55FBE3E7">
            <w:pPr>
              <w:pStyle w:val="Sinespaciado"/>
              <w:numPr>
                <w:ilvl w:val="0"/>
                <w:numId w:val="15"/>
              </w:numPr>
              <w:rPr>
                <w:rFonts w:ascii="Calibri" w:hAnsi="Calibri" w:eastAsia="Calibri" w:cs="Calibri"/>
                <w:noProof w:val="0"/>
                <w:sz w:val="20"/>
                <w:szCs w:val="20"/>
                <w:lang w:val="es-CO"/>
              </w:rPr>
            </w:pPr>
            <w:r w:rsidRPr="175B5805" w:rsidR="0DA41715">
              <w:rPr>
                <w:rFonts w:ascii="Arial" w:hAnsi="Arial" w:eastAsia="Arial" w:cs="Arial"/>
                <w:b w:val="0"/>
                <w:bCs w:val="0"/>
                <w:i w:val="0"/>
                <w:iCs w:val="0"/>
                <w:caps w:val="0"/>
                <w:smallCaps w:val="0"/>
                <w:noProof w:val="0"/>
                <w:color w:val="000000" w:themeColor="text1" w:themeTint="FF" w:themeShade="FF"/>
                <w:sz w:val="20"/>
                <w:szCs w:val="20"/>
                <w:lang w:val="es-CO"/>
              </w:rPr>
              <w:t xml:space="preserve">RESTAURANTE ESCOLAR: Se inició con este servicio desde la primera semana de </w:t>
            </w:r>
            <w:r w:rsidRPr="175B5805" w:rsidR="0DA41715">
              <w:rPr>
                <w:rFonts w:ascii="Arial" w:hAnsi="Arial" w:eastAsia="Arial" w:cs="Arial"/>
                <w:b w:val="0"/>
                <w:bCs w:val="0"/>
                <w:i w:val="0"/>
                <w:iCs w:val="0"/>
                <w:caps w:val="0"/>
                <w:smallCaps w:val="0"/>
                <w:noProof w:val="0"/>
                <w:color w:val="000000" w:themeColor="text1" w:themeTint="FF" w:themeShade="FF"/>
                <w:sz w:val="20"/>
                <w:szCs w:val="20"/>
                <w:lang w:val="es-CO"/>
              </w:rPr>
              <w:t>febrero</w:t>
            </w:r>
            <w:r w:rsidRPr="175B5805" w:rsidR="0DA41715">
              <w:rPr>
                <w:rFonts w:ascii="Arial" w:hAnsi="Arial" w:eastAsia="Arial" w:cs="Arial"/>
                <w:b w:val="0"/>
                <w:bCs w:val="0"/>
                <w:i w:val="0"/>
                <w:iCs w:val="0"/>
                <w:caps w:val="0"/>
                <w:smallCaps w:val="0"/>
                <w:noProof w:val="0"/>
                <w:color w:val="000000" w:themeColor="text1" w:themeTint="FF" w:themeShade="FF"/>
                <w:sz w:val="20"/>
                <w:szCs w:val="20"/>
                <w:lang w:val="es-CO"/>
              </w:rPr>
              <w:t xml:space="preserve">. Inicialmente con el almuerzo y para la última semana de marzo se implementó también el refrigerio. (Los estudiantes eligen alguno de los 2 servicios). </w:t>
            </w:r>
          </w:p>
          <w:p w:rsidRPr="00DA1752" w:rsidR="00BD1835" w:rsidP="5870D912" w:rsidRDefault="24DBA6BE" w14:paraId="4EA6BD6A" w14:textId="023638AC">
            <w:pPr>
              <w:pStyle w:val="Sinespaciado"/>
              <w:numPr>
                <w:ilvl w:val="0"/>
                <w:numId w:val="15"/>
              </w:numPr>
              <w:rPr>
                <w:rFonts w:ascii="Calibri" w:hAnsi="Calibri" w:eastAsia="Calibri" w:cs="Calibri"/>
                <w:noProof w:val="0"/>
                <w:sz w:val="20"/>
                <w:szCs w:val="20"/>
                <w:lang w:val="es-CO"/>
              </w:rPr>
            </w:pPr>
            <w:r w:rsidRPr="175B5805" w:rsidR="0DA41715">
              <w:rPr>
                <w:rFonts w:ascii="Arial" w:hAnsi="Arial" w:eastAsia="Arial" w:cs="Arial"/>
                <w:b w:val="0"/>
                <w:bCs w:val="0"/>
                <w:i w:val="0"/>
                <w:iCs w:val="0"/>
                <w:caps w:val="0"/>
                <w:smallCaps w:val="0"/>
                <w:noProof w:val="0"/>
                <w:color w:val="000000" w:themeColor="text1" w:themeTint="FF" w:themeShade="FF"/>
                <w:sz w:val="20"/>
                <w:szCs w:val="20"/>
                <w:lang w:val="es-CO"/>
              </w:rPr>
              <w:t>TIENDAS ESCOLARES Y PAPELERIA: Nuevamente empezaron a prestar el servicio con normalidad.</w:t>
            </w:r>
          </w:p>
        </w:tc>
        <w:tc>
          <w:tcPr>
            <w:tcW w:w="3827" w:type="dxa"/>
            <w:tcMar/>
          </w:tcPr>
          <w:p w:rsidRPr="00DA1752" w:rsidR="00060120" w:rsidP="175B5805" w:rsidRDefault="24DBA6BE" w14:paraId="59276580" w14:textId="46EE2860" w14:noSpellErr="1">
            <w:pPr>
              <w:pStyle w:val="Sinespaciado"/>
              <w:numPr>
                <w:ilvl w:val="0"/>
                <w:numId w:val="15"/>
              </w:numPr>
              <w:rPr>
                <w:rFonts w:ascii="Arial" w:hAnsi="Arial" w:cs="Arial"/>
                <w:sz w:val="20"/>
                <w:szCs w:val="20"/>
              </w:rPr>
            </w:pPr>
            <w:r w:rsidRPr="175B5805" w:rsidR="24DBA6BE">
              <w:rPr>
                <w:rFonts w:ascii="Arial" w:hAnsi="Arial" w:cs="Arial"/>
                <w:sz w:val="20"/>
                <w:szCs w:val="20"/>
              </w:rPr>
              <w:t>Generar estrategias que permitan el cumplimiento con el reporte del seguimiento semanal de las actividades planeadas en biblioteca y su socialización a la comunidad educativa.</w:t>
            </w:r>
          </w:p>
          <w:p w:rsidRPr="00DA1752" w:rsidR="00060120" w:rsidP="563CF0D8" w:rsidRDefault="24DBA6BE" w14:paraId="29ADA5BC" w14:textId="16794A62">
            <w:pPr>
              <w:pStyle w:val="Sinespaciado"/>
              <w:numPr>
                <w:ilvl w:val="0"/>
                <w:numId w:val="15"/>
              </w:numPr>
              <w:rPr>
                <w:sz w:val="20"/>
                <w:szCs w:val="20"/>
              </w:rPr>
            </w:pPr>
            <w:r w:rsidRPr="175B5805" w:rsidR="24DBA6BE">
              <w:rPr>
                <w:rFonts w:ascii="Arial" w:hAnsi="Arial" w:cs="Arial"/>
                <w:sz w:val="20"/>
                <w:szCs w:val="20"/>
              </w:rPr>
              <w:t xml:space="preserve">Seguir abriendo espacios para que la bibliotecaria tenga sus intervenciones en los diferentes grupos buscando generar mayores hábitos de </w:t>
            </w:r>
            <w:r w:rsidRPr="175B5805" w:rsidR="684DEE21">
              <w:rPr>
                <w:rFonts w:ascii="Arial" w:hAnsi="Arial" w:cs="Arial"/>
                <w:sz w:val="20"/>
                <w:szCs w:val="20"/>
              </w:rPr>
              <w:t>lectura</w:t>
            </w:r>
            <w:r w:rsidRPr="175B5805" w:rsidR="24DBA6BE">
              <w:rPr>
                <w:rFonts w:ascii="Arial" w:hAnsi="Arial" w:cs="Arial"/>
                <w:sz w:val="20"/>
                <w:szCs w:val="20"/>
              </w:rPr>
              <w:t xml:space="preserve"> en l</w:t>
            </w:r>
            <w:r w:rsidRPr="175B5805" w:rsidR="2797868F">
              <w:rPr>
                <w:rFonts w:ascii="Arial" w:hAnsi="Arial" w:cs="Arial"/>
                <w:sz w:val="20"/>
                <w:szCs w:val="20"/>
              </w:rPr>
              <w:t>a comunidad educativa</w:t>
            </w:r>
            <w:r w:rsidRPr="175B5805" w:rsidR="2797868F">
              <w:rPr>
                <w:rFonts w:ascii="Arial" w:hAnsi="Arial" w:cs="Arial"/>
                <w:sz w:val="20"/>
                <w:szCs w:val="20"/>
              </w:rPr>
              <w:t>.</w:t>
            </w:r>
          </w:p>
          <w:p w:rsidRPr="00DA1752" w:rsidR="00060120" w:rsidP="175B5805" w:rsidRDefault="24DBA6BE" w14:paraId="63089A21" w14:textId="68AD1116">
            <w:pPr>
              <w:pStyle w:val="Sinespaciado"/>
              <w:numPr>
                <w:ilvl w:val="0"/>
                <w:numId w:val="15"/>
              </w:numPr>
              <w:rPr>
                <w:sz w:val="20"/>
                <w:szCs w:val="20"/>
                <w:lang w:eastAsia="es-ES"/>
              </w:rPr>
            </w:pPr>
            <w:r w:rsidRPr="175B5805" w:rsidR="33653510">
              <w:rPr>
                <w:rFonts w:ascii="Arial" w:hAnsi="Arial" w:cs="Arial"/>
                <w:sz w:val="20"/>
                <w:szCs w:val="20"/>
                <w:lang w:eastAsia="es-ES"/>
              </w:rPr>
              <w:t>Lograr las metas de los indicadores de gestión 2022</w:t>
            </w:r>
          </w:p>
          <w:p w:rsidRPr="00DA1752" w:rsidR="00060120" w:rsidP="175B5805" w:rsidRDefault="24DBA6BE" w14:paraId="1B302509" w14:textId="4E38461B">
            <w:pPr>
              <w:pStyle w:val="Sinespaciado"/>
              <w:ind w:left="0"/>
              <w:rPr>
                <w:sz w:val="20"/>
                <w:szCs w:val="20"/>
              </w:rPr>
            </w:pPr>
          </w:p>
        </w:tc>
      </w:tr>
    </w:tbl>
    <w:p w:rsidR="000E6295" w:rsidP="002B53CD" w:rsidRDefault="000E6295" w14:paraId="049F31CB" w14:textId="77777777">
      <w:pPr>
        <w:tabs>
          <w:tab w:val="center" w:pos="5270"/>
        </w:tabs>
        <w:spacing w:after="0" w:line="240" w:lineRule="auto"/>
        <w:rPr>
          <w:rFonts w:eastAsia="Times New Roman" w:cstheme="minorHAnsi"/>
          <w:b/>
          <w:lang w:eastAsia="es-ES"/>
        </w:rPr>
      </w:pPr>
    </w:p>
    <w:p w:rsidR="00BD1835" w:rsidP="002B53CD" w:rsidRDefault="00BD1835" w14:paraId="4B99056E" w14:textId="77777777">
      <w:pPr>
        <w:tabs>
          <w:tab w:val="center" w:pos="5270"/>
        </w:tabs>
        <w:spacing w:after="0" w:line="240" w:lineRule="auto"/>
        <w:rPr>
          <w:rFonts w:ascii="Arial" w:hAnsi="Arial" w:eastAsia="Times New Roman" w:cs="Arial"/>
          <w:b/>
          <w:sz w:val="24"/>
          <w:szCs w:val="24"/>
          <w:lang w:eastAsia="es-ES"/>
        </w:rPr>
      </w:pPr>
    </w:p>
    <w:p w:rsidRPr="003C1BA1" w:rsidR="002B53CD" w:rsidP="25529079" w:rsidRDefault="002B53CD" w14:paraId="3619809E" w14:textId="77777777">
      <w:pPr>
        <w:tabs>
          <w:tab w:val="center" w:pos="5270"/>
        </w:tabs>
        <w:spacing w:after="0" w:line="240" w:lineRule="auto"/>
        <w:rPr>
          <w:rFonts w:eastAsia="Times New Roman"/>
          <w:b/>
          <w:bCs/>
          <w:sz w:val="24"/>
          <w:szCs w:val="24"/>
          <w:lang w:eastAsia="es-ES"/>
        </w:rPr>
      </w:pPr>
      <w:r w:rsidRPr="25529079">
        <w:rPr>
          <w:rFonts w:eastAsia="Times New Roman"/>
          <w:b/>
          <w:bCs/>
          <w:sz w:val="24"/>
          <w:szCs w:val="24"/>
          <w:lang w:eastAsia="es-ES"/>
        </w:rPr>
        <w:t xml:space="preserve">PLANTA DE CARGOS DE PERSONAL DOCENTE Y DIRECTIVOS DOCENTES </w:t>
      </w:r>
    </w:p>
    <w:p w:rsidRPr="003C1BA1" w:rsidR="008C5702" w:rsidP="25529079" w:rsidRDefault="008C5702" w14:paraId="3CF2D8B6" w14:textId="77777777">
      <w:pPr>
        <w:tabs>
          <w:tab w:val="center" w:pos="5270"/>
        </w:tabs>
        <w:spacing w:after="0" w:line="240" w:lineRule="auto"/>
        <w:rPr>
          <w:rFonts w:ascii="Arial" w:hAnsi="Arial" w:eastAsia="Times New Roman" w:cs="Arial"/>
          <w:b/>
          <w:bCs/>
          <w:sz w:val="24"/>
          <w:szCs w:val="24"/>
          <w:lang w:eastAsia="es-ES"/>
        </w:rPr>
      </w:pPr>
    </w:p>
    <w:tbl>
      <w:tblPr>
        <w:tblStyle w:val="Tablaconcuadrcula"/>
        <w:tblW w:w="9705" w:type="dxa"/>
        <w:tblInd w:w="562" w:type="dxa"/>
        <w:tblLook w:val="04A0" w:firstRow="1" w:lastRow="0" w:firstColumn="1" w:lastColumn="0" w:noHBand="0" w:noVBand="1"/>
      </w:tblPr>
      <w:tblGrid>
        <w:gridCol w:w="2940"/>
        <w:gridCol w:w="1230"/>
        <w:gridCol w:w="1620"/>
        <w:gridCol w:w="1800"/>
        <w:gridCol w:w="1050"/>
        <w:gridCol w:w="1065"/>
      </w:tblGrid>
      <w:tr w:rsidR="00C46FD1" w:rsidTr="5AC258AA" w14:paraId="255D6D50" w14:textId="77777777">
        <w:trPr>
          <w:trHeight w:val="660"/>
        </w:trPr>
        <w:tc>
          <w:tcPr>
            <w:tcW w:w="2940" w:type="dxa"/>
            <w:shd w:val="clear" w:color="auto" w:fill="1E8BCD"/>
          </w:tcPr>
          <w:p w:rsidRPr="00060120" w:rsidR="00C46FD1" w:rsidP="2B422F6F" w:rsidRDefault="00C46FD1" w14:paraId="70BCB213" w14:textId="77777777">
            <w:pPr>
              <w:rPr>
                <w:b/>
                <w:bCs/>
                <w:sz w:val="24"/>
                <w:szCs w:val="24"/>
              </w:rPr>
            </w:pPr>
            <w:r w:rsidRPr="2B422F6F">
              <w:rPr>
                <w:b/>
                <w:bCs/>
                <w:sz w:val="24"/>
                <w:szCs w:val="24"/>
              </w:rPr>
              <w:t>SEDE</w:t>
            </w:r>
          </w:p>
        </w:tc>
        <w:tc>
          <w:tcPr>
            <w:tcW w:w="1230" w:type="dxa"/>
            <w:shd w:val="clear" w:color="auto" w:fill="1E8BCD"/>
          </w:tcPr>
          <w:p w:rsidRPr="00060120" w:rsidR="00C46FD1" w:rsidP="2B422F6F" w:rsidRDefault="00C46FD1" w14:paraId="66D1CC22" w14:textId="77777777">
            <w:pPr>
              <w:rPr>
                <w:b/>
                <w:bCs/>
                <w:sz w:val="24"/>
                <w:szCs w:val="24"/>
              </w:rPr>
            </w:pPr>
            <w:r w:rsidRPr="2B422F6F">
              <w:rPr>
                <w:b/>
                <w:bCs/>
                <w:sz w:val="24"/>
                <w:szCs w:val="24"/>
              </w:rPr>
              <w:t>DOCENTE DE AULA</w:t>
            </w:r>
          </w:p>
        </w:tc>
        <w:tc>
          <w:tcPr>
            <w:tcW w:w="1620" w:type="dxa"/>
            <w:shd w:val="clear" w:color="auto" w:fill="1E8BCD"/>
          </w:tcPr>
          <w:p w:rsidRPr="00060120" w:rsidR="00C46FD1" w:rsidP="2B422F6F" w:rsidRDefault="00C46FD1" w14:paraId="3D353DC6" w14:textId="085AA709">
            <w:pPr>
              <w:rPr>
                <w:b/>
                <w:bCs/>
                <w:sz w:val="24"/>
                <w:szCs w:val="24"/>
              </w:rPr>
            </w:pPr>
            <w:r w:rsidRPr="2B422F6F">
              <w:rPr>
                <w:b/>
                <w:bCs/>
                <w:sz w:val="24"/>
                <w:szCs w:val="24"/>
              </w:rPr>
              <w:t>DOCENTE ORIENTADO</w:t>
            </w:r>
          </w:p>
        </w:tc>
        <w:tc>
          <w:tcPr>
            <w:tcW w:w="1800" w:type="dxa"/>
            <w:shd w:val="clear" w:color="auto" w:fill="1E8BCD"/>
          </w:tcPr>
          <w:p w:rsidRPr="00060120" w:rsidR="00C46FD1" w:rsidP="2B422F6F" w:rsidRDefault="00C46FD1" w14:paraId="5607CA96" w14:textId="77777777">
            <w:pPr>
              <w:rPr>
                <w:b/>
                <w:bCs/>
                <w:sz w:val="24"/>
                <w:szCs w:val="24"/>
              </w:rPr>
            </w:pPr>
            <w:r w:rsidRPr="2B422F6F">
              <w:rPr>
                <w:b/>
                <w:bCs/>
                <w:sz w:val="24"/>
                <w:szCs w:val="24"/>
              </w:rPr>
              <w:t>COORDINADOR</w:t>
            </w:r>
          </w:p>
        </w:tc>
        <w:tc>
          <w:tcPr>
            <w:tcW w:w="1050" w:type="dxa"/>
            <w:shd w:val="clear" w:color="auto" w:fill="1E8BCD"/>
          </w:tcPr>
          <w:p w:rsidRPr="00060120" w:rsidR="00C46FD1" w:rsidP="2B422F6F" w:rsidRDefault="00C46FD1" w14:paraId="203F9863" w14:textId="77777777">
            <w:pPr>
              <w:rPr>
                <w:b/>
                <w:bCs/>
                <w:sz w:val="24"/>
                <w:szCs w:val="24"/>
              </w:rPr>
            </w:pPr>
            <w:r w:rsidRPr="2B422F6F">
              <w:rPr>
                <w:b/>
                <w:bCs/>
                <w:sz w:val="24"/>
                <w:szCs w:val="24"/>
              </w:rPr>
              <w:t>RECTOR</w:t>
            </w:r>
          </w:p>
        </w:tc>
        <w:tc>
          <w:tcPr>
            <w:tcW w:w="1065" w:type="dxa"/>
            <w:shd w:val="clear" w:color="auto" w:fill="1E8BCD"/>
          </w:tcPr>
          <w:p w:rsidRPr="00060120" w:rsidR="00C46FD1" w:rsidP="2B422F6F" w:rsidRDefault="00C46FD1" w14:paraId="4BF53985" w14:textId="77777777">
            <w:pPr>
              <w:rPr>
                <w:b/>
                <w:bCs/>
                <w:sz w:val="24"/>
                <w:szCs w:val="24"/>
              </w:rPr>
            </w:pPr>
            <w:r w:rsidRPr="2B422F6F">
              <w:rPr>
                <w:b/>
                <w:bCs/>
                <w:sz w:val="24"/>
                <w:szCs w:val="24"/>
              </w:rPr>
              <w:t>TOTAL</w:t>
            </w:r>
          </w:p>
        </w:tc>
      </w:tr>
      <w:tr w:rsidR="00C46FD1" w:rsidTr="5AC258AA" w14:paraId="2EEAAC02" w14:textId="77777777">
        <w:tc>
          <w:tcPr>
            <w:tcW w:w="2940" w:type="dxa"/>
            <w:shd w:val="clear" w:color="auto" w:fill="auto"/>
          </w:tcPr>
          <w:p w:rsidRPr="00060120" w:rsidR="00C46FD1" w:rsidP="000E7E2D" w:rsidRDefault="00C46FD1" w14:paraId="5EBC7957" w14:textId="77777777">
            <w:pPr>
              <w:rPr>
                <w:rFonts w:cstheme="minorHAnsi"/>
                <w:sz w:val="20"/>
                <w:szCs w:val="20"/>
              </w:rPr>
            </w:pPr>
            <w:r w:rsidRPr="00060120">
              <w:rPr>
                <w:rFonts w:cstheme="minorHAnsi"/>
                <w:sz w:val="20"/>
                <w:szCs w:val="20"/>
              </w:rPr>
              <w:t>FERNANDO GONZALEZ</w:t>
            </w:r>
          </w:p>
        </w:tc>
        <w:tc>
          <w:tcPr>
            <w:tcW w:w="1230" w:type="dxa"/>
            <w:shd w:val="clear" w:color="auto" w:fill="auto"/>
          </w:tcPr>
          <w:p w:rsidRPr="00060120" w:rsidR="00C46FD1" w:rsidP="000E7E2D" w:rsidRDefault="00C46FD1" w14:paraId="0EB5E791" w14:textId="77777777">
            <w:pPr>
              <w:rPr>
                <w:rFonts w:cstheme="minorHAnsi"/>
                <w:sz w:val="20"/>
                <w:szCs w:val="20"/>
              </w:rPr>
            </w:pPr>
            <w:r w:rsidRPr="00060120">
              <w:rPr>
                <w:rFonts w:cstheme="minorHAnsi"/>
                <w:sz w:val="20"/>
                <w:szCs w:val="20"/>
              </w:rPr>
              <w:t>16</w:t>
            </w:r>
          </w:p>
        </w:tc>
        <w:tc>
          <w:tcPr>
            <w:tcW w:w="1620" w:type="dxa"/>
            <w:shd w:val="clear" w:color="auto" w:fill="auto"/>
          </w:tcPr>
          <w:p w:rsidRPr="00060120" w:rsidR="00C46FD1" w:rsidP="000E7E2D" w:rsidRDefault="00C46FD1" w14:paraId="0FB78278" w14:textId="77777777">
            <w:pPr>
              <w:rPr>
                <w:rFonts w:cstheme="minorHAnsi"/>
                <w:sz w:val="20"/>
                <w:szCs w:val="20"/>
              </w:rPr>
            </w:pPr>
          </w:p>
        </w:tc>
        <w:tc>
          <w:tcPr>
            <w:tcW w:w="1800" w:type="dxa"/>
            <w:shd w:val="clear" w:color="auto" w:fill="auto"/>
          </w:tcPr>
          <w:p w:rsidRPr="00060120" w:rsidR="00C46FD1" w:rsidP="000E7E2D" w:rsidRDefault="00C46FD1" w14:paraId="649841BE" w14:textId="77777777">
            <w:pPr>
              <w:rPr>
                <w:rFonts w:cstheme="minorHAnsi"/>
                <w:sz w:val="20"/>
                <w:szCs w:val="20"/>
              </w:rPr>
            </w:pPr>
            <w:r w:rsidRPr="00060120">
              <w:rPr>
                <w:rFonts w:cstheme="minorHAnsi"/>
                <w:sz w:val="20"/>
                <w:szCs w:val="20"/>
              </w:rPr>
              <w:t>1</w:t>
            </w:r>
          </w:p>
        </w:tc>
        <w:tc>
          <w:tcPr>
            <w:tcW w:w="1050" w:type="dxa"/>
            <w:shd w:val="clear" w:color="auto" w:fill="auto"/>
          </w:tcPr>
          <w:p w:rsidRPr="00060120" w:rsidR="00C46FD1" w:rsidP="000E7E2D" w:rsidRDefault="00C46FD1" w14:paraId="1FC39945" w14:textId="77777777">
            <w:pPr>
              <w:rPr>
                <w:rFonts w:cstheme="minorHAnsi"/>
                <w:sz w:val="20"/>
                <w:szCs w:val="20"/>
              </w:rPr>
            </w:pPr>
          </w:p>
        </w:tc>
        <w:tc>
          <w:tcPr>
            <w:tcW w:w="1065" w:type="dxa"/>
            <w:shd w:val="clear" w:color="auto" w:fill="auto"/>
          </w:tcPr>
          <w:p w:rsidRPr="00060120" w:rsidR="00C46FD1" w:rsidP="000E7E2D" w:rsidRDefault="00C46FD1" w14:paraId="111B77A1" w14:textId="77777777">
            <w:pPr>
              <w:rPr>
                <w:rFonts w:cstheme="minorHAnsi"/>
                <w:sz w:val="20"/>
                <w:szCs w:val="20"/>
              </w:rPr>
            </w:pPr>
            <w:r w:rsidRPr="00060120">
              <w:rPr>
                <w:rFonts w:cstheme="minorHAnsi"/>
                <w:sz w:val="20"/>
                <w:szCs w:val="20"/>
              </w:rPr>
              <w:t>17</w:t>
            </w:r>
          </w:p>
        </w:tc>
      </w:tr>
      <w:tr w:rsidR="00C46FD1" w:rsidTr="5AC258AA" w14:paraId="78B8302E" w14:textId="77777777">
        <w:tc>
          <w:tcPr>
            <w:tcW w:w="2940" w:type="dxa"/>
            <w:shd w:val="clear" w:color="auto" w:fill="auto"/>
          </w:tcPr>
          <w:p w:rsidRPr="00060120" w:rsidR="00C46FD1" w:rsidP="000E7E2D" w:rsidRDefault="00C46FD1" w14:paraId="25F83FFD" w14:textId="77777777">
            <w:pPr>
              <w:rPr>
                <w:rFonts w:cstheme="minorHAnsi"/>
                <w:sz w:val="20"/>
                <w:szCs w:val="20"/>
              </w:rPr>
            </w:pPr>
            <w:r w:rsidRPr="00060120">
              <w:rPr>
                <w:rFonts w:cstheme="minorHAnsi"/>
                <w:sz w:val="20"/>
                <w:szCs w:val="20"/>
              </w:rPr>
              <w:t>JOSE MANUEL RESTREPO VELEZ (</w:t>
            </w:r>
            <w:proofErr w:type="spellStart"/>
            <w:r w:rsidRPr="00060120">
              <w:rPr>
                <w:rFonts w:cstheme="minorHAnsi"/>
                <w:sz w:val="20"/>
                <w:szCs w:val="20"/>
              </w:rPr>
              <w:t>Bto</w:t>
            </w:r>
            <w:proofErr w:type="spellEnd"/>
            <w:r w:rsidRPr="00060120">
              <w:rPr>
                <w:rFonts w:cstheme="minorHAnsi"/>
                <w:sz w:val="20"/>
                <w:szCs w:val="20"/>
              </w:rPr>
              <w:t>)</w:t>
            </w:r>
          </w:p>
        </w:tc>
        <w:tc>
          <w:tcPr>
            <w:tcW w:w="1230" w:type="dxa"/>
            <w:shd w:val="clear" w:color="auto" w:fill="auto"/>
          </w:tcPr>
          <w:p w:rsidRPr="00060120" w:rsidR="00C46FD1" w:rsidP="06CD4EA4" w:rsidRDefault="190355BE" w14:paraId="704A35C2" w14:textId="6F64EE77">
            <w:pPr>
              <w:rPr>
                <w:sz w:val="20"/>
                <w:szCs w:val="20"/>
              </w:rPr>
            </w:pPr>
            <w:r w:rsidRPr="06CD4EA4">
              <w:rPr>
                <w:sz w:val="20"/>
                <w:szCs w:val="20"/>
              </w:rPr>
              <w:t>37</w:t>
            </w:r>
          </w:p>
        </w:tc>
        <w:tc>
          <w:tcPr>
            <w:tcW w:w="1620" w:type="dxa"/>
            <w:shd w:val="clear" w:color="auto" w:fill="auto"/>
          </w:tcPr>
          <w:p w:rsidRPr="00060120" w:rsidR="00C46FD1" w:rsidP="06CD4EA4" w:rsidRDefault="00C46FD1" w14:paraId="0562CB0E" w14:textId="55593026">
            <w:pPr>
              <w:rPr>
                <w:sz w:val="20"/>
                <w:szCs w:val="20"/>
              </w:rPr>
            </w:pPr>
          </w:p>
        </w:tc>
        <w:tc>
          <w:tcPr>
            <w:tcW w:w="1800" w:type="dxa"/>
            <w:shd w:val="clear" w:color="auto" w:fill="auto"/>
          </w:tcPr>
          <w:p w:rsidRPr="00060120" w:rsidR="00C46FD1" w:rsidP="000E7E2D" w:rsidRDefault="00C46FD1" w14:paraId="18F999B5" w14:textId="77777777">
            <w:pPr>
              <w:rPr>
                <w:rFonts w:cstheme="minorHAnsi"/>
                <w:sz w:val="20"/>
                <w:szCs w:val="20"/>
              </w:rPr>
            </w:pPr>
            <w:r w:rsidRPr="00060120">
              <w:rPr>
                <w:rFonts w:cstheme="minorHAnsi"/>
                <w:sz w:val="20"/>
                <w:szCs w:val="20"/>
              </w:rPr>
              <w:t>2</w:t>
            </w:r>
          </w:p>
        </w:tc>
        <w:tc>
          <w:tcPr>
            <w:tcW w:w="1050" w:type="dxa"/>
            <w:shd w:val="clear" w:color="auto" w:fill="auto"/>
          </w:tcPr>
          <w:p w:rsidRPr="00060120" w:rsidR="00C46FD1" w:rsidP="000E7E2D" w:rsidRDefault="00C46FD1" w14:paraId="34CE0A41" w14:textId="77777777">
            <w:pPr>
              <w:rPr>
                <w:rFonts w:cstheme="minorHAnsi"/>
                <w:sz w:val="20"/>
                <w:szCs w:val="20"/>
              </w:rPr>
            </w:pPr>
          </w:p>
        </w:tc>
        <w:tc>
          <w:tcPr>
            <w:tcW w:w="1065" w:type="dxa"/>
            <w:shd w:val="clear" w:color="auto" w:fill="auto"/>
          </w:tcPr>
          <w:p w:rsidRPr="00060120" w:rsidR="00C46FD1" w:rsidP="06CD4EA4" w:rsidRDefault="320BB1B5" w14:paraId="21C9D991" w14:textId="36D03B91">
            <w:pPr>
              <w:rPr>
                <w:sz w:val="20"/>
                <w:szCs w:val="20"/>
              </w:rPr>
            </w:pPr>
            <w:r w:rsidRPr="06CD4EA4">
              <w:rPr>
                <w:sz w:val="20"/>
                <w:szCs w:val="20"/>
              </w:rPr>
              <w:t>39</w:t>
            </w:r>
          </w:p>
        </w:tc>
      </w:tr>
      <w:tr w:rsidR="00C46FD1" w:rsidTr="5AC258AA" w14:paraId="195B2D57" w14:textId="77777777">
        <w:tc>
          <w:tcPr>
            <w:tcW w:w="2940" w:type="dxa"/>
            <w:shd w:val="clear" w:color="auto" w:fill="auto"/>
          </w:tcPr>
          <w:p w:rsidRPr="00060120" w:rsidR="00C46FD1" w:rsidP="000E7E2D" w:rsidRDefault="00C46FD1" w14:paraId="0899A746" w14:textId="77777777">
            <w:pPr>
              <w:rPr>
                <w:rFonts w:cstheme="minorHAnsi"/>
                <w:b/>
                <w:sz w:val="20"/>
                <w:szCs w:val="20"/>
              </w:rPr>
            </w:pPr>
            <w:r w:rsidRPr="00060120">
              <w:rPr>
                <w:rFonts w:cstheme="minorHAnsi"/>
                <w:b/>
                <w:sz w:val="20"/>
                <w:szCs w:val="20"/>
              </w:rPr>
              <w:lastRenderedPageBreak/>
              <w:t>JOSE MANUEL RESTREPO VELEZ</w:t>
            </w:r>
          </w:p>
        </w:tc>
        <w:tc>
          <w:tcPr>
            <w:tcW w:w="1230" w:type="dxa"/>
            <w:shd w:val="clear" w:color="auto" w:fill="auto"/>
          </w:tcPr>
          <w:p w:rsidRPr="00060120" w:rsidR="00C46FD1" w:rsidP="06CD4EA4" w:rsidRDefault="00C46FD1" w14:paraId="6F8A58DE" w14:textId="59534242">
            <w:pPr>
              <w:rPr>
                <w:b/>
                <w:bCs/>
                <w:sz w:val="20"/>
                <w:szCs w:val="20"/>
              </w:rPr>
            </w:pPr>
            <w:r w:rsidRPr="06CD4EA4">
              <w:rPr>
                <w:b/>
                <w:bCs/>
                <w:sz w:val="20"/>
                <w:szCs w:val="20"/>
              </w:rPr>
              <w:t>5</w:t>
            </w:r>
            <w:r w:rsidRPr="06CD4EA4" w:rsidR="6434282E">
              <w:rPr>
                <w:b/>
                <w:bCs/>
                <w:sz w:val="20"/>
                <w:szCs w:val="20"/>
              </w:rPr>
              <w:t>3</w:t>
            </w:r>
          </w:p>
        </w:tc>
        <w:tc>
          <w:tcPr>
            <w:tcW w:w="1620" w:type="dxa"/>
            <w:shd w:val="clear" w:color="auto" w:fill="auto"/>
          </w:tcPr>
          <w:p w:rsidRPr="00060120" w:rsidR="00C46FD1" w:rsidP="000E7E2D" w:rsidRDefault="00C46FD1" w14:paraId="56B20A0C" w14:textId="77777777">
            <w:pPr>
              <w:rPr>
                <w:rFonts w:cstheme="minorHAnsi"/>
                <w:b/>
                <w:sz w:val="20"/>
                <w:szCs w:val="20"/>
              </w:rPr>
            </w:pPr>
            <w:r w:rsidRPr="00060120">
              <w:rPr>
                <w:rFonts w:cstheme="minorHAnsi"/>
                <w:b/>
                <w:sz w:val="20"/>
                <w:szCs w:val="20"/>
              </w:rPr>
              <w:t>1</w:t>
            </w:r>
          </w:p>
        </w:tc>
        <w:tc>
          <w:tcPr>
            <w:tcW w:w="1800" w:type="dxa"/>
            <w:shd w:val="clear" w:color="auto" w:fill="auto"/>
          </w:tcPr>
          <w:p w:rsidRPr="00060120" w:rsidR="00C46FD1" w:rsidP="000E7E2D" w:rsidRDefault="00C46FD1" w14:paraId="5FCD5EC4" w14:textId="77777777">
            <w:pPr>
              <w:rPr>
                <w:rFonts w:cstheme="minorHAnsi"/>
                <w:b/>
                <w:sz w:val="20"/>
                <w:szCs w:val="20"/>
              </w:rPr>
            </w:pPr>
            <w:r w:rsidRPr="00060120">
              <w:rPr>
                <w:rFonts w:cstheme="minorHAnsi"/>
                <w:b/>
                <w:sz w:val="20"/>
                <w:szCs w:val="20"/>
              </w:rPr>
              <w:t>3</w:t>
            </w:r>
          </w:p>
        </w:tc>
        <w:tc>
          <w:tcPr>
            <w:tcW w:w="1050" w:type="dxa"/>
            <w:shd w:val="clear" w:color="auto" w:fill="auto"/>
          </w:tcPr>
          <w:p w:rsidRPr="00060120" w:rsidR="00C46FD1" w:rsidP="000E7E2D" w:rsidRDefault="00C46FD1" w14:paraId="249FAAB8" w14:textId="77777777">
            <w:pPr>
              <w:rPr>
                <w:rFonts w:cstheme="minorHAnsi"/>
                <w:b/>
                <w:sz w:val="20"/>
                <w:szCs w:val="20"/>
              </w:rPr>
            </w:pPr>
            <w:r w:rsidRPr="00060120">
              <w:rPr>
                <w:rFonts w:cstheme="minorHAnsi"/>
                <w:b/>
                <w:sz w:val="20"/>
                <w:szCs w:val="20"/>
              </w:rPr>
              <w:t>1</w:t>
            </w:r>
          </w:p>
        </w:tc>
        <w:tc>
          <w:tcPr>
            <w:tcW w:w="1065" w:type="dxa"/>
            <w:shd w:val="clear" w:color="auto" w:fill="auto"/>
          </w:tcPr>
          <w:p w:rsidRPr="00060120" w:rsidR="00C46FD1" w:rsidP="06CD4EA4" w:rsidRDefault="6C0CCDB0" w14:paraId="5A3C3AB2" w14:textId="57196B80">
            <w:pPr>
              <w:rPr>
                <w:b/>
                <w:bCs/>
                <w:sz w:val="20"/>
                <w:szCs w:val="20"/>
              </w:rPr>
            </w:pPr>
            <w:r w:rsidRPr="06CD4EA4">
              <w:rPr>
                <w:b/>
                <w:bCs/>
                <w:sz w:val="20"/>
                <w:szCs w:val="20"/>
              </w:rPr>
              <w:t>58</w:t>
            </w:r>
          </w:p>
        </w:tc>
      </w:tr>
    </w:tbl>
    <w:p w:rsidR="5AC258AA" w:rsidP="5AC258AA" w:rsidRDefault="5AC258AA" w14:paraId="07E83623" w14:textId="4028356C">
      <w:pPr>
        <w:tabs>
          <w:tab w:val="center" w:pos="5270"/>
        </w:tabs>
        <w:spacing w:after="0" w:line="240" w:lineRule="auto"/>
        <w:rPr>
          <w:rFonts w:eastAsia="Times New Roman"/>
          <w:b/>
          <w:bCs/>
          <w:sz w:val="24"/>
          <w:szCs w:val="24"/>
          <w:lang w:eastAsia="es-ES"/>
        </w:rPr>
      </w:pPr>
    </w:p>
    <w:p w:rsidR="00821EF9" w:rsidP="5AC258AA" w:rsidRDefault="00821EF9" w14:paraId="4D56987E" w14:textId="77777777">
      <w:pPr>
        <w:tabs>
          <w:tab w:val="center" w:pos="5270"/>
        </w:tabs>
        <w:spacing w:after="0" w:line="240" w:lineRule="auto"/>
        <w:rPr>
          <w:rFonts w:eastAsia="Times New Roman"/>
          <w:b/>
          <w:bCs/>
          <w:sz w:val="24"/>
          <w:szCs w:val="24"/>
          <w:lang w:eastAsia="es-ES"/>
        </w:rPr>
      </w:pPr>
    </w:p>
    <w:p w:rsidRPr="003C1BA1" w:rsidR="003C1BA1" w:rsidP="5AC258AA" w:rsidRDefault="5AC258AA" w14:paraId="5657C07A" w14:textId="7CC5DA5A">
      <w:pPr>
        <w:tabs>
          <w:tab w:val="center" w:pos="5270"/>
        </w:tabs>
        <w:spacing w:after="0" w:line="240" w:lineRule="auto"/>
        <w:rPr>
          <w:rFonts w:eastAsia="Times New Roman"/>
          <w:b/>
          <w:bCs/>
          <w:sz w:val="24"/>
          <w:szCs w:val="24"/>
          <w:lang w:eastAsia="es-ES"/>
        </w:rPr>
      </w:pPr>
      <w:r w:rsidRPr="5AC258AA">
        <w:rPr>
          <w:rFonts w:eastAsia="Times New Roman"/>
          <w:b/>
          <w:bCs/>
          <w:sz w:val="24"/>
          <w:szCs w:val="24"/>
          <w:lang w:eastAsia="es-ES"/>
        </w:rPr>
        <w:t>PLANTA DE CARGOS DE PERSONAL ADMINISTRATIVO Y DE APOYO</w:t>
      </w:r>
    </w:p>
    <w:p w:rsidRPr="002B53CD" w:rsidR="003C1BA1" w:rsidP="003C1BA1" w:rsidRDefault="003C1BA1" w14:paraId="6D98A12B" w14:textId="77777777">
      <w:pPr>
        <w:tabs>
          <w:tab w:val="center" w:pos="5270"/>
        </w:tabs>
        <w:spacing w:after="0" w:line="240" w:lineRule="auto"/>
        <w:rPr>
          <w:rFonts w:ascii="Arial" w:hAnsi="Arial" w:eastAsia="Times New Roman" w:cs="Arial"/>
          <w:b/>
          <w:sz w:val="20"/>
          <w:szCs w:val="20"/>
          <w:lang w:eastAsia="es-ES"/>
        </w:rPr>
      </w:pPr>
    </w:p>
    <w:tbl>
      <w:tblPr>
        <w:tblStyle w:val="Tablaconcuadrcula"/>
        <w:tblpPr w:leftFromText="141" w:rightFromText="141" w:vertAnchor="text" w:tblpX="562" w:tblpY="1"/>
        <w:tblOverlap w:val="never"/>
        <w:tblW w:w="10294" w:type="dxa"/>
        <w:tblLook w:val="04A0" w:firstRow="1" w:lastRow="0" w:firstColumn="1" w:lastColumn="0" w:noHBand="0" w:noVBand="1"/>
      </w:tblPr>
      <w:tblGrid>
        <w:gridCol w:w="3090"/>
        <w:gridCol w:w="1860"/>
        <w:gridCol w:w="2122"/>
        <w:gridCol w:w="865"/>
        <w:gridCol w:w="1448"/>
        <w:gridCol w:w="909"/>
      </w:tblGrid>
      <w:tr w:rsidR="003C1BA1" w:rsidTr="175B5805" w14:paraId="10242AE5" w14:textId="77777777">
        <w:tc>
          <w:tcPr>
            <w:tcW w:w="3090" w:type="dxa"/>
            <w:shd w:val="clear" w:color="auto" w:fill="1E8BCD"/>
            <w:tcMar/>
          </w:tcPr>
          <w:p w:rsidRPr="003C1BA1" w:rsidR="003C1BA1" w:rsidP="2B422F6F" w:rsidRDefault="003C1BA1" w14:paraId="217BE72B" w14:textId="77777777">
            <w:pPr>
              <w:rPr>
                <w:b/>
                <w:bCs/>
                <w:sz w:val="24"/>
                <w:szCs w:val="24"/>
              </w:rPr>
            </w:pPr>
            <w:r w:rsidRPr="2B422F6F">
              <w:rPr>
                <w:b/>
                <w:bCs/>
                <w:sz w:val="24"/>
                <w:szCs w:val="24"/>
              </w:rPr>
              <w:t>SEDE</w:t>
            </w:r>
          </w:p>
        </w:tc>
        <w:tc>
          <w:tcPr>
            <w:tcW w:w="1860" w:type="dxa"/>
            <w:shd w:val="clear" w:color="auto" w:fill="1E8BCD"/>
            <w:tcMar/>
          </w:tcPr>
          <w:p w:rsidRPr="003C1BA1" w:rsidR="003C1BA1" w:rsidP="2B422F6F" w:rsidRDefault="003C1BA1" w14:paraId="456C757D" w14:textId="77777777">
            <w:pPr>
              <w:rPr>
                <w:b/>
                <w:bCs/>
                <w:sz w:val="24"/>
                <w:szCs w:val="24"/>
              </w:rPr>
            </w:pPr>
            <w:r w:rsidRPr="2B422F6F">
              <w:rPr>
                <w:b/>
                <w:bCs/>
                <w:sz w:val="24"/>
                <w:szCs w:val="24"/>
              </w:rPr>
              <w:t>SECRETARIAS</w:t>
            </w:r>
          </w:p>
        </w:tc>
        <w:tc>
          <w:tcPr>
            <w:tcW w:w="2122" w:type="dxa"/>
            <w:shd w:val="clear" w:color="auto" w:fill="1E8BCD"/>
            <w:tcMar/>
          </w:tcPr>
          <w:p w:rsidRPr="003C1BA1" w:rsidR="003C1BA1" w:rsidP="2B422F6F" w:rsidRDefault="003C1BA1" w14:paraId="5245A6D8" w14:textId="77777777">
            <w:pPr>
              <w:rPr>
                <w:b/>
                <w:bCs/>
                <w:sz w:val="24"/>
                <w:szCs w:val="24"/>
              </w:rPr>
            </w:pPr>
            <w:r w:rsidRPr="2B422F6F">
              <w:rPr>
                <w:b/>
                <w:bCs/>
                <w:sz w:val="24"/>
                <w:szCs w:val="24"/>
              </w:rPr>
              <w:t>BIBLIOTECARIA</w:t>
            </w:r>
          </w:p>
        </w:tc>
        <w:tc>
          <w:tcPr>
            <w:tcW w:w="865" w:type="dxa"/>
            <w:shd w:val="clear" w:color="auto" w:fill="1E8BCD"/>
            <w:tcMar/>
          </w:tcPr>
          <w:p w:rsidRPr="003C1BA1" w:rsidR="003C1BA1" w:rsidP="2B422F6F" w:rsidRDefault="003C1BA1" w14:paraId="5F635FED" w14:textId="77777777">
            <w:pPr>
              <w:rPr>
                <w:b/>
                <w:bCs/>
                <w:sz w:val="24"/>
                <w:szCs w:val="24"/>
              </w:rPr>
            </w:pPr>
            <w:r w:rsidRPr="2B422F6F">
              <w:rPr>
                <w:b/>
                <w:bCs/>
                <w:sz w:val="24"/>
                <w:szCs w:val="24"/>
              </w:rPr>
              <w:t>ASEO</w:t>
            </w:r>
          </w:p>
        </w:tc>
        <w:tc>
          <w:tcPr>
            <w:tcW w:w="1448" w:type="dxa"/>
            <w:shd w:val="clear" w:color="auto" w:fill="1E8BCD"/>
            <w:tcMar/>
          </w:tcPr>
          <w:p w:rsidRPr="003C1BA1" w:rsidR="003C1BA1" w:rsidP="2B422F6F" w:rsidRDefault="003C1BA1" w14:paraId="1B92A2A6" w14:textId="77777777">
            <w:pPr>
              <w:rPr>
                <w:b/>
                <w:bCs/>
                <w:sz w:val="24"/>
                <w:szCs w:val="24"/>
              </w:rPr>
            </w:pPr>
            <w:r w:rsidRPr="2B422F6F">
              <w:rPr>
                <w:b/>
                <w:bCs/>
                <w:sz w:val="24"/>
                <w:szCs w:val="24"/>
              </w:rPr>
              <w:t>VIGILANCIA</w:t>
            </w:r>
          </w:p>
        </w:tc>
        <w:tc>
          <w:tcPr>
            <w:tcW w:w="909" w:type="dxa"/>
            <w:shd w:val="clear" w:color="auto" w:fill="1E8BCD"/>
            <w:tcMar/>
          </w:tcPr>
          <w:p w:rsidRPr="003C1BA1" w:rsidR="003C1BA1" w:rsidP="2B422F6F" w:rsidRDefault="003C1BA1" w14:paraId="596C654B" w14:textId="77777777">
            <w:pPr>
              <w:rPr>
                <w:b/>
                <w:bCs/>
                <w:sz w:val="24"/>
                <w:szCs w:val="24"/>
              </w:rPr>
            </w:pPr>
            <w:r w:rsidRPr="2B422F6F">
              <w:rPr>
                <w:b/>
                <w:bCs/>
                <w:sz w:val="24"/>
                <w:szCs w:val="24"/>
              </w:rPr>
              <w:t>TOTAL</w:t>
            </w:r>
          </w:p>
        </w:tc>
      </w:tr>
      <w:tr w:rsidR="003C1BA1" w:rsidTr="175B5805" w14:paraId="1E801639" w14:textId="77777777">
        <w:tc>
          <w:tcPr>
            <w:tcW w:w="3090" w:type="dxa"/>
            <w:tcMar/>
          </w:tcPr>
          <w:p w:rsidRPr="003C1BA1" w:rsidR="003C1BA1" w:rsidP="003C1BA1" w:rsidRDefault="003C1BA1" w14:paraId="48F356E9" w14:textId="77777777">
            <w:pPr>
              <w:rPr>
                <w:rFonts w:cstheme="minorHAnsi"/>
                <w:sz w:val="20"/>
                <w:szCs w:val="20"/>
              </w:rPr>
            </w:pPr>
            <w:r w:rsidRPr="003C1BA1">
              <w:rPr>
                <w:rFonts w:cstheme="minorHAnsi"/>
                <w:sz w:val="20"/>
                <w:szCs w:val="20"/>
              </w:rPr>
              <w:t>FERNANDO GONZALEZ</w:t>
            </w:r>
          </w:p>
        </w:tc>
        <w:tc>
          <w:tcPr>
            <w:tcW w:w="1860" w:type="dxa"/>
            <w:tcMar/>
          </w:tcPr>
          <w:p w:rsidRPr="003C1BA1" w:rsidR="003C1BA1" w:rsidP="003C1BA1" w:rsidRDefault="003C1BA1" w14:paraId="4B584315" w14:textId="77777777">
            <w:pPr>
              <w:rPr>
                <w:rFonts w:cstheme="minorHAnsi"/>
                <w:sz w:val="20"/>
                <w:szCs w:val="20"/>
              </w:rPr>
            </w:pPr>
            <w:r w:rsidRPr="003C1BA1">
              <w:rPr>
                <w:rFonts w:cstheme="minorHAnsi"/>
                <w:sz w:val="20"/>
                <w:szCs w:val="20"/>
              </w:rPr>
              <w:t>0</w:t>
            </w:r>
          </w:p>
        </w:tc>
        <w:tc>
          <w:tcPr>
            <w:tcW w:w="2122" w:type="dxa"/>
            <w:tcMar/>
          </w:tcPr>
          <w:p w:rsidRPr="003C1BA1" w:rsidR="003C1BA1" w:rsidP="003C1BA1" w:rsidRDefault="003C1BA1" w14:paraId="2322F001" w14:textId="77777777">
            <w:pPr>
              <w:rPr>
                <w:rFonts w:cstheme="minorHAnsi"/>
                <w:sz w:val="20"/>
                <w:szCs w:val="20"/>
              </w:rPr>
            </w:pPr>
            <w:r w:rsidRPr="003C1BA1">
              <w:rPr>
                <w:rFonts w:cstheme="minorHAnsi"/>
                <w:sz w:val="20"/>
                <w:szCs w:val="20"/>
              </w:rPr>
              <w:t>0</w:t>
            </w:r>
          </w:p>
        </w:tc>
        <w:tc>
          <w:tcPr>
            <w:tcW w:w="865" w:type="dxa"/>
            <w:tcMar/>
          </w:tcPr>
          <w:p w:rsidRPr="003C1BA1" w:rsidR="003C1BA1" w:rsidP="003C1BA1" w:rsidRDefault="003C1BA1" w14:paraId="7144751B" w14:textId="77777777">
            <w:pPr>
              <w:rPr>
                <w:rFonts w:cstheme="minorHAnsi"/>
                <w:sz w:val="20"/>
                <w:szCs w:val="20"/>
              </w:rPr>
            </w:pPr>
            <w:r w:rsidRPr="003C1BA1">
              <w:rPr>
                <w:rFonts w:cstheme="minorHAnsi"/>
                <w:sz w:val="20"/>
                <w:szCs w:val="20"/>
              </w:rPr>
              <w:t>2</w:t>
            </w:r>
          </w:p>
        </w:tc>
        <w:tc>
          <w:tcPr>
            <w:tcW w:w="1448" w:type="dxa"/>
            <w:tcMar/>
          </w:tcPr>
          <w:p w:rsidRPr="00365A37" w:rsidR="003C1BA1" w:rsidP="003C1BA1" w:rsidRDefault="003C1BA1" w14:paraId="0B778152" w14:textId="77777777">
            <w:pPr>
              <w:rPr>
                <w:rFonts w:cstheme="minorHAnsi"/>
                <w:sz w:val="20"/>
                <w:szCs w:val="20"/>
                <w:highlight w:val="yellow"/>
              </w:rPr>
            </w:pPr>
            <w:r w:rsidRPr="00992DE3">
              <w:rPr>
                <w:rFonts w:cstheme="minorHAnsi"/>
                <w:sz w:val="20"/>
                <w:szCs w:val="20"/>
              </w:rPr>
              <w:t>3</w:t>
            </w:r>
          </w:p>
        </w:tc>
        <w:tc>
          <w:tcPr>
            <w:tcW w:w="909" w:type="dxa"/>
            <w:tcMar/>
          </w:tcPr>
          <w:p w:rsidRPr="003C1BA1" w:rsidR="003C1BA1" w:rsidP="003C1BA1" w:rsidRDefault="003C1BA1" w14:paraId="78941E47" w14:textId="77777777">
            <w:pPr>
              <w:rPr>
                <w:rFonts w:cstheme="minorHAnsi"/>
                <w:sz w:val="20"/>
                <w:szCs w:val="20"/>
              </w:rPr>
            </w:pPr>
            <w:r w:rsidRPr="003C1BA1">
              <w:rPr>
                <w:rFonts w:cstheme="minorHAnsi"/>
                <w:sz w:val="20"/>
                <w:szCs w:val="20"/>
              </w:rPr>
              <w:t>5</w:t>
            </w:r>
          </w:p>
        </w:tc>
      </w:tr>
      <w:tr w:rsidR="003C1BA1" w:rsidTr="175B5805" w14:paraId="4016B786" w14:textId="77777777">
        <w:tc>
          <w:tcPr>
            <w:tcW w:w="3090" w:type="dxa"/>
            <w:tcMar/>
          </w:tcPr>
          <w:p w:rsidRPr="003C1BA1" w:rsidR="003C1BA1" w:rsidP="003C1BA1" w:rsidRDefault="003C1BA1" w14:paraId="48957ABA" w14:textId="77777777">
            <w:pPr>
              <w:rPr>
                <w:rFonts w:cstheme="minorHAnsi"/>
                <w:sz w:val="20"/>
                <w:szCs w:val="20"/>
              </w:rPr>
            </w:pPr>
            <w:r w:rsidRPr="003C1BA1">
              <w:rPr>
                <w:rFonts w:cstheme="minorHAnsi"/>
                <w:sz w:val="20"/>
                <w:szCs w:val="20"/>
              </w:rPr>
              <w:t>JOSE MANUEL RESTREPO VELEZ (</w:t>
            </w:r>
            <w:proofErr w:type="spellStart"/>
            <w:r w:rsidRPr="003C1BA1">
              <w:rPr>
                <w:rFonts w:cstheme="minorHAnsi"/>
                <w:sz w:val="20"/>
                <w:szCs w:val="20"/>
              </w:rPr>
              <w:t>Bto</w:t>
            </w:r>
            <w:proofErr w:type="spellEnd"/>
            <w:r w:rsidRPr="003C1BA1">
              <w:rPr>
                <w:rFonts w:cstheme="minorHAnsi"/>
                <w:sz w:val="20"/>
                <w:szCs w:val="20"/>
              </w:rPr>
              <w:t>)</w:t>
            </w:r>
          </w:p>
        </w:tc>
        <w:tc>
          <w:tcPr>
            <w:tcW w:w="1860" w:type="dxa"/>
            <w:tcMar/>
          </w:tcPr>
          <w:p w:rsidRPr="003C1BA1" w:rsidR="003C1BA1" w:rsidP="06CD4EA4" w:rsidRDefault="3CDD11CA" w14:paraId="7A036E3D" w14:textId="359A2C87">
            <w:pPr>
              <w:rPr>
                <w:sz w:val="20"/>
                <w:szCs w:val="20"/>
              </w:rPr>
            </w:pPr>
            <w:r w:rsidRPr="175B5805" w:rsidR="175B5805">
              <w:rPr>
                <w:sz w:val="20"/>
                <w:szCs w:val="20"/>
              </w:rPr>
              <w:t>4</w:t>
            </w:r>
          </w:p>
        </w:tc>
        <w:tc>
          <w:tcPr>
            <w:tcW w:w="2122" w:type="dxa"/>
            <w:tcMar/>
          </w:tcPr>
          <w:p w:rsidRPr="003C1BA1" w:rsidR="003C1BA1" w:rsidP="003C1BA1" w:rsidRDefault="003C1BA1" w14:paraId="19F14E3C" w14:textId="77777777">
            <w:pPr>
              <w:rPr>
                <w:rFonts w:cstheme="minorHAnsi"/>
                <w:sz w:val="20"/>
                <w:szCs w:val="20"/>
              </w:rPr>
            </w:pPr>
            <w:r w:rsidRPr="003C1BA1">
              <w:rPr>
                <w:rFonts w:cstheme="minorHAnsi"/>
                <w:sz w:val="20"/>
                <w:szCs w:val="20"/>
              </w:rPr>
              <w:t>1</w:t>
            </w:r>
          </w:p>
        </w:tc>
        <w:tc>
          <w:tcPr>
            <w:tcW w:w="865" w:type="dxa"/>
            <w:tcMar/>
          </w:tcPr>
          <w:p w:rsidRPr="003C1BA1" w:rsidR="003C1BA1" w:rsidP="003C1BA1" w:rsidRDefault="00784A85" w14:paraId="68D9363B" w14:textId="2E4C0E5A">
            <w:pPr>
              <w:rPr>
                <w:rFonts w:cstheme="minorHAnsi"/>
                <w:sz w:val="20"/>
                <w:szCs w:val="20"/>
              </w:rPr>
            </w:pPr>
            <w:r>
              <w:rPr>
                <w:rFonts w:cstheme="minorHAnsi"/>
                <w:sz w:val="20"/>
                <w:szCs w:val="20"/>
              </w:rPr>
              <w:t>5</w:t>
            </w:r>
          </w:p>
        </w:tc>
        <w:tc>
          <w:tcPr>
            <w:tcW w:w="1448" w:type="dxa"/>
            <w:tcMar/>
          </w:tcPr>
          <w:p w:rsidRPr="00365A37" w:rsidR="003C1BA1" w:rsidP="003C1BA1" w:rsidRDefault="00992DE3" w14:paraId="2598DEE6" w14:textId="77777777">
            <w:pPr>
              <w:rPr>
                <w:rFonts w:cstheme="minorHAnsi"/>
                <w:sz w:val="20"/>
                <w:szCs w:val="20"/>
                <w:highlight w:val="yellow"/>
              </w:rPr>
            </w:pPr>
            <w:r w:rsidRPr="00992DE3">
              <w:rPr>
                <w:rFonts w:cstheme="minorHAnsi"/>
                <w:sz w:val="20"/>
                <w:szCs w:val="20"/>
              </w:rPr>
              <w:t>4</w:t>
            </w:r>
          </w:p>
        </w:tc>
        <w:tc>
          <w:tcPr>
            <w:tcW w:w="909" w:type="dxa"/>
            <w:tcMar/>
          </w:tcPr>
          <w:p w:rsidRPr="003C1BA1" w:rsidR="003C1BA1" w:rsidP="06CD4EA4" w:rsidRDefault="00784A85" w14:paraId="2B2B7304" w14:textId="42B3C12F">
            <w:pPr>
              <w:rPr>
                <w:sz w:val="20"/>
                <w:szCs w:val="20"/>
              </w:rPr>
            </w:pPr>
            <w:r>
              <w:rPr>
                <w:sz w:val="20"/>
                <w:szCs w:val="20"/>
              </w:rPr>
              <w:t>14</w:t>
            </w:r>
          </w:p>
        </w:tc>
      </w:tr>
      <w:tr w:rsidR="003C1BA1" w:rsidTr="175B5805" w14:paraId="37FDD575" w14:textId="77777777">
        <w:tc>
          <w:tcPr>
            <w:tcW w:w="3090" w:type="dxa"/>
            <w:tcMar/>
          </w:tcPr>
          <w:p w:rsidRPr="00992DE3" w:rsidR="003C1BA1" w:rsidP="003C1BA1" w:rsidRDefault="003C1BA1" w14:paraId="3ED1E77B" w14:textId="77777777">
            <w:pPr>
              <w:rPr>
                <w:rFonts w:cstheme="minorHAnsi"/>
                <w:b/>
                <w:sz w:val="20"/>
                <w:szCs w:val="20"/>
              </w:rPr>
            </w:pPr>
            <w:r w:rsidRPr="00992DE3">
              <w:rPr>
                <w:rFonts w:cstheme="minorHAnsi"/>
                <w:b/>
                <w:sz w:val="20"/>
                <w:szCs w:val="20"/>
              </w:rPr>
              <w:t>JOSE MANUEL RESTREPO VELEZ</w:t>
            </w:r>
          </w:p>
        </w:tc>
        <w:tc>
          <w:tcPr>
            <w:tcW w:w="1860" w:type="dxa"/>
            <w:tcMar/>
          </w:tcPr>
          <w:p w:rsidRPr="00992DE3" w:rsidR="003C1BA1" w:rsidP="06CD4EA4" w:rsidRDefault="1FE2B6E9" w14:paraId="57AB7477" w14:textId="7FE092F3">
            <w:pPr>
              <w:rPr>
                <w:b/>
                <w:bCs/>
                <w:sz w:val="20"/>
                <w:szCs w:val="20"/>
              </w:rPr>
            </w:pPr>
            <w:r w:rsidRPr="06CD4EA4">
              <w:rPr>
                <w:b/>
                <w:bCs/>
                <w:sz w:val="20"/>
                <w:szCs w:val="20"/>
              </w:rPr>
              <w:t>4</w:t>
            </w:r>
          </w:p>
        </w:tc>
        <w:tc>
          <w:tcPr>
            <w:tcW w:w="2122" w:type="dxa"/>
            <w:tcMar/>
          </w:tcPr>
          <w:p w:rsidRPr="00992DE3" w:rsidR="003C1BA1" w:rsidP="003C1BA1" w:rsidRDefault="003C1BA1" w14:paraId="065D2414" w14:textId="77777777">
            <w:pPr>
              <w:rPr>
                <w:rFonts w:cstheme="minorHAnsi"/>
                <w:b/>
                <w:sz w:val="20"/>
                <w:szCs w:val="20"/>
              </w:rPr>
            </w:pPr>
            <w:r w:rsidRPr="00992DE3">
              <w:rPr>
                <w:rFonts w:cstheme="minorHAnsi"/>
                <w:b/>
                <w:sz w:val="20"/>
                <w:szCs w:val="20"/>
              </w:rPr>
              <w:t>1</w:t>
            </w:r>
          </w:p>
        </w:tc>
        <w:tc>
          <w:tcPr>
            <w:tcW w:w="865" w:type="dxa"/>
            <w:tcMar/>
          </w:tcPr>
          <w:p w:rsidRPr="00992DE3" w:rsidR="003C1BA1" w:rsidP="003C1BA1" w:rsidRDefault="00784A85" w14:paraId="44240AAE" w14:textId="0B698686">
            <w:pPr>
              <w:rPr>
                <w:rFonts w:cstheme="minorHAnsi"/>
                <w:b/>
                <w:sz w:val="20"/>
                <w:szCs w:val="20"/>
              </w:rPr>
            </w:pPr>
            <w:r>
              <w:rPr>
                <w:rFonts w:cstheme="minorHAnsi"/>
                <w:b/>
                <w:sz w:val="20"/>
                <w:szCs w:val="20"/>
              </w:rPr>
              <w:t>7</w:t>
            </w:r>
          </w:p>
        </w:tc>
        <w:tc>
          <w:tcPr>
            <w:tcW w:w="1448" w:type="dxa"/>
            <w:tcMar/>
          </w:tcPr>
          <w:p w:rsidRPr="00992DE3" w:rsidR="003C1BA1" w:rsidP="06CD4EA4" w:rsidRDefault="4F8CA2D4" w14:paraId="29B4EA11" w14:textId="2E1DA3C1">
            <w:pPr>
              <w:rPr>
                <w:b/>
                <w:bCs/>
                <w:sz w:val="20"/>
                <w:szCs w:val="20"/>
              </w:rPr>
            </w:pPr>
            <w:r w:rsidRPr="06CD4EA4">
              <w:rPr>
                <w:b/>
                <w:bCs/>
                <w:sz w:val="20"/>
                <w:szCs w:val="20"/>
              </w:rPr>
              <w:t>7</w:t>
            </w:r>
          </w:p>
        </w:tc>
        <w:tc>
          <w:tcPr>
            <w:tcW w:w="909" w:type="dxa"/>
            <w:tcMar/>
          </w:tcPr>
          <w:p w:rsidRPr="00992DE3" w:rsidR="003C1BA1" w:rsidP="06CD4EA4" w:rsidRDefault="003C1BA1" w14:paraId="4E1E336A" w14:textId="001B7F4F">
            <w:pPr>
              <w:rPr>
                <w:b/>
                <w:bCs/>
                <w:sz w:val="20"/>
                <w:szCs w:val="20"/>
              </w:rPr>
            </w:pPr>
            <w:r w:rsidRPr="06CD4EA4">
              <w:rPr>
                <w:b/>
                <w:bCs/>
                <w:sz w:val="20"/>
                <w:szCs w:val="20"/>
              </w:rPr>
              <w:t>1</w:t>
            </w:r>
            <w:r w:rsidR="00784A85">
              <w:rPr>
                <w:b/>
                <w:bCs/>
                <w:sz w:val="20"/>
                <w:szCs w:val="20"/>
              </w:rPr>
              <w:t>9</w:t>
            </w:r>
          </w:p>
        </w:tc>
      </w:tr>
    </w:tbl>
    <w:p w:rsidRPr="002B53CD" w:rsidR="003C1BA1" w:rsidP="003C1BA1" w:rsidRDefault="003C1BA1" w14:paraId="2946DB82" w14:textId="77777777">
      <w:pPr>
        <w:tabs>
          <w:tab w:val="center" w:pos="5270"/>
        </w:tabs>
        <w:spacing w:after="0" w:line="240" w:lineRule="auto"/>
        <w:rPr>
          <w:rFonts w:ascii="Arial" w:hAnsi="Arial" w:eastAsia="Times New Roman" w:cs="Arial"/>
          <w:b/>
          <w:sz w:val="20"/>
          <w:szCs w:val="20"/>
          <w:lang w:eastAsia="es-ES"/>
        </w:rPr>
      </w:pPr>
    </w:p>
    <w:p w:rsidR="00821EF9" w:rsidP="2B422F6F" w:rsidRDefault="00821EF9" w14:paraId="68966D85" w14:textId="77777777">
      <w:pPr>
        <w:tabs>
          <w:tab w:val="center" w:pos="5270"/>
        </w:tabs>
        <w:spacing w:after="0" w:line="240" w:lineRule="auto"/>
        <w:rPr>
          <w:rFonts w:eastAsia="Times New Roman"/>
          <w:b/>
          <w:bCs/>
          <w:sz w:val="24"/>
          <w:szCs w:val="24"/>
          <w:lang w:eastAsia="es-ES"/>
        </w:rPr>
      </w:pPr>
    </w:p>
    <w:p w:rsidRPr="00365A37" w:rsidR="002B53CD" w:rsidP="2B422F6F" w:rsidRDefault="00EF7A75" w14:paraId="75D615FA" w14:textId="41DFCEF9">
      <w:pPr>
        <w:tabs>
          <w:tab w:val="center" w:pos="5270"/>
        </w:tabs>
        <w:spacing w:after="0" w:line="240" w:lineRule="auto"/>
        <w:rPr>
          <w:rFonts w:eastAsia="Times New Roman"/>
          <w:b w:val="1"/>
          <w:bCs w:val="1"/>
          <w:sz w:val="24"/>
          <w:szCs w:val="24"/>
          <w:lang w:eastAsia="es-ES"/>
        </w:rPr>
      </w:pPr>
      <w:r w:rsidRPr="2C72521B" w:rsidR="00EF7A75">
        <w:rPr>
          <w:rFonts w:eastAsia="Times New Roman"/>
          <w:b w:val="1"/>
          <w:bCs w:val="1"/>
          <w:sz w:val="24"/>
          <w:szCs w:val="24"/>
          <w:lang w:eastAsia="es-ES"/>
        </w:rPr>
        <w:t>PROCESOS DE C</w:t>
      </w:r>
      <w:r w:rsidRPr="2C72521B" w:rsidR="00FF2E0E">
        <w:rPr>
          <w:rFonts w:eastAsia="Times New Roman"/>
          <w:b w:val="1"/>
          <w:bCs w:val="1"/>
          <w:sz w:val="24"/>
          <w:szCs w:val="24"/>
          <w:lang w:eastAsia="es-ES"/>
        </w:rPr>
        <w:t>ONTRATACION PRIMER SEMESTRE VIGENCIA 20</w:t>
      </w:r>
      <w:r w:rsidRPr="2C72521B" w:rsidR="330081D3">
        <w:rPr>
          <w:rFonts w:eastAsia="Times New Roman"/>
          <w:b w:val="1"/>
          <w:bCs w:val="1"/>
          <w:sz w:val="24"/>
          <w:szCs w:val="24"/>
          <w:lang w:eastAsia="es-ES"/>
        </w:rPr>
        <w:t>22</w:t>
      </w:r>
    </w:p>
    <w:p w:rsidR="2C72521B" w:rsidP="2C72521B" w:rsidRDefault="2C72521B" w14:paraId="0947DBCE" w14:textId="360D9DD7">
      <w:pPr>
        <w:pStyle w:val="Normal"/>
        <w:tabs>
          <w:tab w:val="center" w:leader="none" w:pos="5270"/>
        </w:tabs>
        <w:spacing w:after="0" w:line="240" w:lineRule="auto"/>
        <w:rPr>
          <w:rFonts w:eastAsia="Times New Roman"/>
          <w:b w:val="1"/>
          <w:bCs w:val="1"/>
          <w:sz w:val="24"/>
          <w:szCs w:val="24"/>
          <w:lang w:eastAsia="es-ES"/>
        </w:rPr>
      </w:pPr>
    </w:p>
    <w:tbl>
      <w:tblPr>
        <w:tblStyle w:val="Tablanormal"/>
        <w:tblW w:w="0" w:type="auto"/>
        <w:tblLayout w:type="fixed"/>
        <w:tblLook w:val="04A0" w:firstRow="1" w:lastRow="0" w:firstColumn="1" w:lastColumn="0" w:noHBand="0" w:noVBand="1"/>
      </w:tblPr>
      <w:tblGrid>
        <w:gridCol w:w="392"/>
        <w:gridCol w:w="1260"/>
        <w:gridCol w:w="3346"/>
        <w:gridCol w:w="1230"/>
        <w:gridCol w:w="1260"/>
        <w:gridCol w:w="3312"/>
      </w:tblGrid>
      <w:tr w:rsidR="2C72521B" w:rsidTr="2C72521B" w14:paraId="16A267A5">
        <w:trPr>
          <w:trHeight w:val="60"/>
        </w:trPr>
        <w:tc>
          <w:tcPr>
            <w:tcW w:w="392" w:type="dxa"/>
            <w:tcBorders>
              <w:top w:val="single" w:sz="8"/>
              <w:left w:val="single" w:sz="8"/>
              <w:bottom w:val="single" w:sz="8"/>
              <w:right w:val="single" w:sz="8"/>
            </w:tcBorders>
            <w:shd w:val="clear" w:color="auto" w:fill="8EAADB"/>
            <w:tcMar/>
            <w:vAlign w:val="center"/>
          </w:tcPr>
          <w:p w:rsidR="2C72521B" w:rsidP="2C72521B" w:rsidRDefault="2C72521B" w14:paraId="328FCF9D" w14:textId="4CBCE83D">
            <w:pPr>
              <w:jc w:val="center"/>
            </w:pPr>
            <w:r w:rsidRPr="2C72521B" w:rsidR="2C72521B">
              <w:rPr>
                <w:rFonts w:ascii="Calibri" w:hAnsi="Calibri" w:eastAsia="Calibri" w:cs="Calibri"/>
                <w:color w:val="000000" w:themeColor="text1" w:themeTint="FF" w:themeShade="FF"/>
                <w:sz w:val="20"/>
                <w:szCs w:val="20"/>
              </w:rPr>
              <w:t>NO.</w:t>
            </w:r>
          </w:p>
        </w:tc>
        <w:tc>
          <w:tcPr>
            <w:tcW w:w="1260" w:type="dxa"/>
            <w:tcBorders>
              <w:top w:val="single" w:sz="8"/>
              <w:left w:val="single" w:sz="8"/>
              <w:bottom w:val="single" w:sz="8"/>
              <w:right w:val="single" w:sz="8"/>
            </w:tcBorders>
            <w:shd w:val="clear" w:color="auto" w:fill="8EAADB"/>
            <w:tcMar/>
            <w:vAlign w:val="center"/>
          </w:tcPr>
          <w:p w:rsidR="2C72521B" w:rsidP="2C72521B" w:rsidRDefault="2C72521B" w14:paraId="626E16A4" w14:textId="7251BA30">
            <w:pPr>
              <w:jc w:val="center"/>
            </w:pPr>
            <w:r w:rsidRPr="2C72521B" w:rsidR="2C72521B">
              <w:rPr>
                <w:rFonts w:ascii="Calibri" w:hAnsi="Calibri" w:eastAsia="Calibri" w:cs="Calibri"/>
                <w:color w:val="000000" w:themeColor="text1" w:themeTint="FF" w:themeShade="FF"/>
                <w:sz w:val="20"/>
                <w:szCs w:val="20"/>
              </w:rPr>
              <w:t>NO. PROCESO</w:t>
            </w:r>
          </w:p>
        </w:tc>
        <w:tc>
          <w:tcPr>
            <w:tcW w:w="3346" w:type="dxa"/>
            <w:tcBorders>
              <w:top w:val="single" w:sz="8"/>
              <w:left w:val="single" w:sz="8"/>
              <w:bottom w:val="single" w:sz="8"/>
              <w:right w:val="single" w:sz="8"/>
            </w:tcBorders>
            <w:shd w:val="clear" w:color="auto" w:fill="8EAADB"/>
            <w:tcMar/>
            <w:vAlign w:val="center"/>
          </w:tcPr>
          <w:p w:rsidR="2C72521B" w:rsidP="2C72521B" w:rsidRDefault="2C72521B" w14:paraId="455C6A6B" w14:textId="4AB89FB2">
            <w:pPr>
              <w:jc w:val="center"/>
            </w:pPr>
            <w:r w:rsidRPr="2C72521B" w:rsidR="2C72521B">
              <w:rPr>
                <w:rFonts w:ascii="Calibri" w:hAnsi="Calibri" w:eastAsia="Calibri" w:cs="Calibri"/>
                <w:color w:val="000000" w:themeColor="text1" w:themeTint="FF" w:themeShade="FF"/>
                <w:sz w:val="20"/>
                <w:szCs w:val="20"/>
              </w:rPr>
              <w:t>PROCESO</w:t>
            </w:r>
          </w:p>
        </w:tc>
        <w:tc>
          <w:tcPr>
            <w:tcW w:w="1230" w:type="dxa"/>
            <w:tcBorders>
              <w:top w:val="single" w:sz="8"/>
              <w:left w:val="single" w:sz="8"/>
              <w:bottom w:val="single" w:sz="8"/>
              <w:right w:val="single" w:sz="8"/>
            </w:tcBorders>
            <w:shd w:val="clear" w:color="auto" w:fill="8EAADB"/>
            <w:tcMar/>
            <w:vAlign w:val="center"/>
          </w:tcPr>
          <w:p w:rsidR="2C72521B" w:rsidP="2C72521B" w:rsidRDefault="2C72521B" w14:paraId="0094DBCE" w14:textId="712DD211">
            <w:pPr>
              <w:jc w:val="center"/>
            </w:pPr>
            <w:r w:rsidRPr="2C72521B" w:rsidR="2C72521B">
              <w:rPr>
                <w:rFonts w:ascii="Calibri" w:hAnsi="Calibri" w:eastAsia="Calibri" w:cs="Calibri"/>
                <w:color w:val="000000" w:themeColor="text1" w:themeTint="FF" w:themeShade="FF"/>
                <w:sz w:val="20"/>
                <w:szCs w:val="20"/>
              </w:rPr>
              <w:t>TIPO DE CONTRATO</w:t>
            </w:r>
          </w:p>
        </w:tc>
        <w:tc>
          <w:tcPr>
            <w:tcW w:w="1260" w:type="dxa"/>
            <w:tcBorders>
              <w:top w:val="single" w:sz="8"/>
              <w:left w:val="single" w:sz="8"/>
              <w:bottom w:val="single" w:sz="8"/>
              <w:right w:val="single" w:sz="8"/>
            </w:tcBorders>
            <w:shd w:val="clear" w:color="auto" w:fill="8EAADB"/>
            <w:tcMar/>
            <w:vAlign w:val="center"/>
          </w:tcPr>
          <w:p w:rsidR="2C72521B" w:rsidP="2C72521B" w:rsidRDefault="2C72521B" w14:paraId="71504D20" w14:textId="55FAFFAF">
            <w:pPr>
              <w:jc w:val="center"/>
            </w:pPr>
            <w:r w:rsidRPr="2C72521B" w:rsidR="2C72521B">
              <w:rPr>
                <w:rFonts w:ascii="Calibri" w:hAnsi="Calibri" w:eastAsia="Calibri" w:cs="Calibri"/>
                <w:color w:val="000000" w:themeColor="text1" w:themeTint="FF" w:themeShade="FF"/>
                <w:sz w:val="20"/>
                <w:szCs w:val="20"/>
              </w:rPr>
              <w:t>ESTADO PROCESO</w:t>
            </w:r>
          </w:p>
        </w:tc>
        <w:tc>
          <w:tcPr>
            <w:tcW w:w="3312" w:type="dxa"/>
            <w:tcBorders>
              <w:top w:val="single" w:sz="8"/>
              <w:left w:val="single" w:sz="8"/>
              <w:bottom w:val="single" w:sz="8"/>
              <w:right w:val="single" w:sz="8"/>
            </w:tcBorders>
            <w:shd w:val="clear" w:color="auto" w:fill="8EAADB"/>
            <w:tcMar/>
            <w:vAlign w:val="center"/>
          </w:tcPr>
          <w:p w:rsidR="2C72521B" w:rsidP="2C72521B" w:rsidRDefault="2C72521B" w14:paraId="46091573" w14:textId="5E84746E">
            <w:pPr>
              <w:jc w:val="center"/>
            </w:pPr>
            <w:r w:rsidRPr="2C72521B" w:rsidR="2C72521B">
              <w:rPr>
                <w:rFonts w:ascii="Calibri" w:hAnsi="Calibri" w:eastAsia="Calibri" w:cs="Calibri"/>
                <w:color w:val="000000" w:themeColor="text1" w:themeTint="FF" w:themeShade="FF"/>
                <w:sz w:val="20"/>
                <w:szCs w:val="20"/>
              </w:rPr>
              <w:t xml:space="preserve"> LINK PUBLICACION SECOP I </w:t>
            </w:r>
          </w:p>
        </w:tc>
      </w:tr>
      <w:tr w:rsidR="2C72521B" w:rsidTr="2C72521B" w14:paraId="5F6846CC">
        <w:trPr>
          <w:trHeight w:val="1455"/>
        </w:trPr>
        <w:tc>
          <w:tcPr>
            <w:tcW w:w="392" w:type="dxa"/>
            <w:tcBorders>
              <w:top w:val="single" w:sz="8"/>
              <w:left w:val="single" w:sz="8"/>
              <w:bottom w:val="single" w:sz="8"/>
              <w:right w:val="single" w:sz="8"/>
            </w:tcBorders>
            <w:tcMar/>
            <w:vAlign w:val="center"/>
          </w:tcPr>
          <w:p w:rsidR="2C72521B" w:rsidP="2C72521B" w:rsidRDefault="2C72521B" w14:paraId="4012CC22" w14:textId="0467543B">
            <w:pPr>
              <w:jc w:val="center"/>
            </w:pPr>
            <w:r w:rsidRPr="2C72521B" w:rsidR="2C72521B">
              <w:rPr>
                <w:rFonts w:ascii="Calibri" w:hAnsi="Calibri" w:eastAsia="Calibri" w:cs="Calibri"/>
                <w:color w:val="000000" w:themeColor="text1" w:themeTint="FF" w:themeShade="FF"/>
                <w:sz w:val="20"/>
                <w:szCs w:val="20"/>
              </w:rPr>
              <w:t>1</w:t>
            </w:r>
          </w:p>
        </w:tc>
        <w:tc>
          <w:tcPr>
            <w:tcW w:w="1260" w:type="dxa"/>
            <w:tcBorders>
              <w:top w:val="single" w:sz="8"/>
              <w:left w:val="single" w:sz="8"/>
              <w:bottom w:val="single" w:sz="8"/>
              <w:right w:val="single" w:sz="8"/>
            </w:tcBorders>
            <w:tcMar/>
            <w:vAlign w:val="center"/>
          </w:tcPr>
          <w:p w:rsidR="2C72521B" w:rsidP="2C72521B" w:rsidRDefault="2C72521B" w14:paraId="72BCE8FC" w14:textId="762816FF">
            <w:pPr>
              <w:jc w:val="center"/>
            </w:pPr>
            <w:r w:rsidRPr="2C72521B" w:rsidR="2C72521B">
              <w:rPr>
                <w:rFonts w:ascii="Calibri" w:hAnsi="Calibri" w:eastAsia="Calibri" w:cs="Calibri"/>
                <w:color w:val="000000" w:themeColor="text1" w:themeTint="FF" w:themeShade="FF"/>
                <w:sz w:val="20"/>
                <w:szCs w:val="20"/>
              </w:rPr>
              <w:t>05-20-01-22</w:t>
            </w:r>
          </w:p>
        </w:tc>
        <w:tc>
          <w:tcPr>
            <w:tcW w:w="3346" w:type="dxa"/>
            <w:tcBorders>
              <w:top w:val="single" w:sz="8"/>
              <w:left w:val="single" w:sz="8"/>
              <w:bottom w:val="single" w:sz="8"/>
              <w:right w:val="single" w:sz="8"/>
            </w:tcBorders>
            <w:tcMar/>
            <w:vAlign w:val="center"/>
          </w:tcPr>
          <w:p w:rsidR="2C72521B" w:rsidP="2C72521B" w:rsidRDefault="2C72521B" w14:paraId="51A62ACF" w14:textId="65249CB5">
            <w:pPr>
              <w:jc w:val="center"/>
            </w:pPr>
            <w:r w:rsidRPr="2C72521B" w:rsidR="2C72521B">
              <w:rPr>
                <w:rFonts w:ascii="Calibri" w:hAnsi="Calibri" w:eastAsia="Calibri" w:cs="Calibri"/>
                <w:color w:val="000000" w:themeColor="text1" w:themeTint="FF" w:themeShade="FF"/>
                <w:sz w:val="20"/>
                <w:szCs w:val="20"/>
              </w:rPr>
              <w:t>PRESTACIÓN DE SERVICIO FUMIGACIÓN Y CONTROL DE PLAGAS Y ROEDORES EN LA I.E. JOSÉ MANUEL RESTREPO VÉLEZ Y SEDE FERNANDO GONZÁLEZ.</w:t>
            </w:r>
          </w:p>
        </w:tc>
        <w:tc>
          <w:tcPr>
            <w:tcW w:w="1230" w:type="dxa"/>
            <w:tcBorders>
              <w:top w:val="single" w:sz="8"/>
              <w:left w:val="single" w:sz="8"/>
              <w:bottom w:val="single" w:sz="8"/>
              <w:right w:val="single" w:sz="8"/>
            </w:tcBorders>
            <w:tcMar/>
            <w:vAlign w:val="center"/>
          </w:tcPr>
          <w:p w:rsidR="2C72521B" w:rsidP="2C72521B" w:rsidRDefault="2C72521B" w14:paraId="3C608B9D" w14:textId="0EDD3F66">
            <w:pPr>
              <w:jc w:val="center"/>
            </w:pPr>
            <w:r w:rsidRPr="2C72521B" w:rsidR="2C72521B">
              <w:rPr>
                <w:rFonts w:ascii="Calibri" w:hAnsi="Calibri" w:eastAsia="Calibri" w:cs="Calibri"/>
                <w:color w:val="000000" w:themeColor="text1" w:themeTint="FF" w:themeShade="FF"/>
                <w:sz w:val="20"/>
                <w:szCs w:val="20"/>
              </w:rPr>
              <w:t>mínima-Cuantía-Invitación</w:t>
            </w:r>
          </w:p>
        </w:tc>
        <w:tc>
          <w:tcPr>
            <w:tcW w:w="1260" w:type="dxa"/>
            <w:tcBorders>
              <w:top w:val="single" w:sz="8"/>
              <w:left w:val="single" w:sz="8"/>
              <w:bottom w:val="single" w:sz="8"/>
              <w:right w:val="single" w:sz="8"/>
            </w:tcBorders>
            <w:tcMar/>
            <w:vAlign w:val="center"/>
          </w:tcPr>
          <w:p w:rsidR="2C72521B" w:rsidP="2C72521B" w:rsidRDefault="2C72521B" w14:paraId="08B61D52" w14:textId="0EFCBB11">
            <w:pPr>
              <w:jc w:val="center"/>
            </w:pPr>
            <w:r w:rsidRPr="2C72521B" w:rsidR="2C72521B">
              <w:rPr>
                <w:rFonts w:ascii="Calibri" w:hAnsi="Calibri" w:eastAsia="Calibri" w:cs="Calibri"/>
                <w:color w:val="000000" w:themeColor="text1" w:themeTint="FF" w:themeShade="FF"/>
                <w:sz w:val="20"/>
                <w:szCs w:val="20"/>
              </w:rPr>
              <w:t>Ejecución</w:t>
            </w:r>
          </w:p>
        </w:tc>
        <w:tc>
          <w:tcPr>
            <w:tcW w:w="3312" w:type="dxa"/>
            <w:tcBorders>
              <w:top w:val="single" w:sz="8"/>
              <w:left w:val="single" w:sz="8"/>
              <w:bottom w:val="single" w:sz="8"/>
              <w:right w:val="single" w:sz="8"/>
            </w:tcBorders>
            <w:tcMar/>
            <w:vAlign w:val="center"/>
          </w:tcPr>
          <w:p w:rsidR="2C72521B" w:rsidRDefault="2C72521B" w14:paraId="1610F0A3" w14:textId="44DF0774">
            <w:r w:rsidRPr="2C72521B" w:rsidR="2C72521B">
              <w:rPr>
                <w:rFonts w:ascii="Calibri" w:hAnsi="Calibri" w:eastAsia="Calibri" w:cs="Calibri"/>
                <w:color w:val="201F1E"/>
                <w:sz w:val="20"/>
                <w:szCs w:val="20"/>
              </w:rPr>
              <w:t xml:space="preserve"> </w:t>
            </w:r>
            <w:hyperlink r:id="R8ba34dbdad5644f3">
              <w:r w:rsidRPr="2C72521B" w:rsidR="2C72521B">
                <w:rPr>
                  <w:rStyle w:val="Hipervnculo"/>
                  <w:rFonts w:ascii="Calibri Light" w:hAnsi="Calibri Light" w:eastAsia="Calibri Light" w:cs="Calibri Light"/>
                  <w:strike w:val="0"/>
                  <w:dstrike w:val="0"/>
                  <w:sz w:val="20"/>
                  <w:szCs w:val="20"/>
                </w:rPr>
                <w:t>https://www.contratos.gov.co/consultas/detalleProceso.do?numConstancia=22-13-12976412&amp;g</w:t>
              </w:r>
            </w:hyperlink>
          </w:p>
        </w:tc>
      </w:tr>
      <w:tr w:rsidR="2C72521B" w:rsidTr="2C72521B" w14:paraId="22DD41D6">
        <w:trPr>
          <w:trHeight w:val="60"/>
        </w:trPr>
        <w:tc>
          <w:tcPr>
            <w:tcW w:w="392" w:type="dxa"/>
            <w:tcBorders>
              <w:top w:val="single" w:sz="8"/>
              <w:left w:val="single" w:sz="8"/>
              <w:bottom w:val="single" w:sz="8"/>
              <w:right w:val="single" w:sz="8"/>
            </w:tcBorders>
            <w:tcMar/>
            <w:vAlign w:val="center"/>
          </w:tcPr>
          <w:p w:rsidR="2C72521B" w:rsidP="2C72521B" w:rsidRDefault="2C72521B" w14:paraId="4C5EE136" w14:textId="0543F756">
            <w:pPr>
              <w:jc w:val="center"/>
            </w:pPr>
            <w:r w:rsidRPr="2C72521B" w:rsidR="2C72521B">
              <w:rPr>
                <w:rFonts w:ascii="Calibri" w:hAnsi="Calibri" w:eastAsia="Calibri" w:cs="Calibri"/>
                <w:color w:val="000000" w:themeColor="text1" w:themeTint="FF" w:themeShade="FF"/>
                <w:sz w:val="20"/>
                <w:szCs w:val="20"/>
              </w:rPr>
              <w:t>2</w:t>
            </w:r>
          </w:p>
        </w:tc>
        <w:tc>
          <w:tcPr>
            <w:tcW w:w="1260" w:type="dxa"/>
            <w:tcBorders>
              <w:top w:val="single" w:sz="8"/>
              <w:left w:val="single" w:sz="8"/>
              <w:bottom w:val="single" w:sz="8"/>
              <w:right w:val="single" w:sz="8"/>
            </w:tcBorders>
            <w:tcMar/>
            <w:vAlign w:val="center"/>
          </w:tcPr>
          <w:p w:rsidR="2C72521B" w:rsidP="2C72521B" w:rsidRDefault="2C72521B" w14:paraId="152CD370" w14:textId="722401B0">
            <w:pPr>
              <w:jc w:val="center"/>
            </w:pPr>
            <w:r w:rsidRPr="2C72521B" w:rsidR="2C72521B">
              <w:rPr>
                <w:rFonts w:ascii="Calibri" w:hAnsi="Calibri" w:eastAsia="Calibri" w:cs="Calibri"/>
                <w:color w:val="000000" w:themeColor="text1" w:themeTint="FF" w:themeShade="FF"/>
                <w:sz w:val="20"/>
                <w:szCs w:val="20"/>
              </w:rPr>
              <w:t>05-20-02-22</w:t>
            </w:r>
          </w:p>
        </w:tc>
        <w:tc>
          <w:tcPr>
            <w:tcW w:w="3346" w:type="dxa"/>
            <w:tcBorders>
              <w:top w:val="single" w:sz="8"/>
              <w:left w:val="single" w:sz="8"/>
              <w:bottom w:val="single" w:sz="8"/>
              <w:right w:val="single" w:sz="8"/>
            </w:tcBorders>
            <w:tcMar/>
            <w:vAlign w:val="center"/>
          </w:tcPr>
          <w:p w:rsidR="2C72521B" w:rsidP="2C72521B" w:rsidRDefault="2C72521B" w14:paraId="545C89BB" w14:textId="16B9E7F6">
            <w:pPr>
              <w:jc w:val="center"/>
            </w:pPr>
            <w:r w:rsidRPr="2C72521B" w:rsidR="2C72521B">
              <w:rPr>
                <w:rFonts w:ascii="Calibri" w:hAnsi="Calibri" w:eastAsia="Calibri" w:cs="Calibri"/>
                <w:color w:val="000000" w:themeColor="text1" w:themeTint="FF" w:themeShade="FF"/>
                <w:sz w:val="20"/>
                <w:szCs w:val="20"/>
              </w:rPr>
              <w:t>PRESTACIÓN DE SERVICIO DE ANÁLISIS DE PARÁMETROS FISICOQUÍMICOS Y MICROBIOLÓGICOS PARA LA PISCINA DE LA SEDE FERNANDO GONZÁLEZ - INSTITUCIÓN EDUCATIVA JOSÉ MANUEL RESTREPO VÉLEZ</w:t>
            </w:r>
          </w:p>
        </w:tc>
        <w:tc>
          <w:tcPr>
            <w:tcW w:w="1230" w:type="dxa"/>
            <w:tcBorders>
              <w:top w:val="single" w:sz="8"/>
              <w:left w:val="single" w:sz="8"/>
              <w:bottom w:val="single" w:sz="8"/>
              <w:right w:val="single" w:sz="8"/>
            </w:tcBorders>
            <w:tcMar/>
            <w:vAlign w:val="center"/>
          </w:tcPr>
          <w:p w:rsidR="2C72521B" w:rsidP="2C72521B" w:rsidRDefault="2C72521B" w14:paraId="62578438" w14:textId="100171B8">
            <w:pPr>
              <w:jc w:val="center"/>
            </w:pPr>
            <w:r w:rsidRPr="2C72521B" w:rsidR="2C72521B">
              <w:rPr>
                <w:rFonts w:ascii="Calibri" w:hAnsi="Calibri" w:eastAsia="Calibri" w:cs="Calibri"/>
                <w:color w:val="000000" w:themeColor="text1" w:themeTint="FF" w:themeShade="FF"/>
                <w:sz w:val="20"/>
                <w:szCs w:val="20"/>
              </w:rPr>
              <w:t>Mínima-cuantía-Invitación</w:t>
            </w:r>
          </w:p>
        </w:tc>
        <w:tc>
          <w:tcPr>
            <w:tcW w:w="1260" w:type="dxa"/>
            <w:tcBorders>
              <w:top w:val="single" w:sz="8"/>
              <w:left w:val="single" w:sz="8"/>
              <w:bottom w:val="single" w:sz="8"/>
              <w:right w:val="single" w:sz="8"/>
            </w:tcBorders>
            <w:tcMar/>
            <w:vAlign w:val="center"/>
          </w:tcPr>
          <w:p w:rsidR="2C72521B" w:rsidP="2C72521B" w:rsidRDefault="2C72521B" w14:paraId="6523354A" w14:textId="38768DFC">
            <w:pPr>
              <w:jc w:val="center"/>
            </w:pPr>
            <w:r w:rsidRPr="2C72521B" w:rsidR="2C72521B">
              <w:rPr>
                <w:rFonts w:ascii="Calibri" w:hAnsi="Calibri" w:eastAsia="Calibri" w:cs="Calibri"/>
                <w:color w:val="000000" w:themeColor="text1" w:themeTint="FF" w:themeShade="FF"/>
                <w:sz w:val="20"/>
                <w:szCs w:val="20"/>
              </w:rPr>
              <w:t>Ejecución</w:t>
            </w:r>
          </w:p>
        </w:tc>
        <w:tc>
          <w:tcPr>
            <w:tcW w:w="3312" w:type="dxa"/>
            <w:tcBorders>
              <w:top w:val="single" w:sz="8"/>
              <w:left w:val="single" w:sz="8"/>
              <w:bottom w:val="single" w:sz="8"/>
              <w:right w:val="single" w:sz="8"/>
            </w:tcBorders>
            <w:tcMar/>
            <w:vAlign w:val="bottom"/>
          </w:tcPr>
          <w:p w:rsidR="2C72521B" w:rsidP="2C72521B" w:rsidRDefault="2C72521B" w14:paraId="2F50C49D" w14:textId="1382781D">
            <w:pPr>
              <w:jc w:val="center"/>
            </w:pPr>
            <w:hyperlink r:id="Rf722c86f0bc944c2">
              <w:r w:rsidRPr="2C72521B" w:rsidR="2C72521B">
                <w:rPr>
                  <w:rStyle w:val="Hipervnculo"/>
                  <w:rFonts w:ascii="Calibri Light" w:hAnsi="Calibri Light" w:eastAsia="Calibri Light" w:cs="Calibri Light"/>
                  <w:strike w:val="0"/>
                  <w:dstrike w:val="0"/>
                  <w:sz w:val="20"/>
                  <w:szCs w:val="20"/>
                </w:rPr>
                <w:t>https://www.contratos.gov.co/consultas/detalleProceso.do?numConstancia=22-13-12985638&amp;g</w:t>
              </w:r>
            </w:hyperlink>
          </w:p>
          <w:p w:rsidR="2C72521B" w:rsidP="2C72521B" w:rsidRDefault="2C72521B" w14:paraId="527D1603" w14:textId="51BACFDC">
            <w:pPr>
              <w:jc w:val="center"/>
            </w:pPr>
            <w:r w:rsidRPr="2C72521B" w:rsidR="2C72521B">
              <w:rPr>
                <w:rFonts w:ascii="Calibri" w:hAnsi="Calibri" w:eastAsia="Calibri" w:cs="Calibri"/>
                <w:color w:val="000000" w:themeColor="text1" w:themeTint="FF" w:themeShade="FF"/>
                <w:sz w:val="20"/>
                <w:szCs w:val="20"/>
              </w:rPr>
              <w:t xml:space="preserve"> </w:t>
            </w:r>
          </w:p>
        </w:tc>
      </w:tr>
      <w:tr w:rsidR="2C72521B" w:rsidTr="2C72521B" w14:paraId="6A2BD32F">
        <w:trPr>
          <w:trHeight w:val="60"/>
        </w:trPr>
        <w:tc>
          <w:tcPr>
            <w:tcW w:w="392" w:type="dxa"/>
            <w:tcBorders>
              <w:top w:val="single" w:sz="8"/>
              <w:left w:val="single" w:sz="8"/>
              <w:bottom w:val="single" w:sz="8"/>
              <w:right w:val="single" w:sz="8"/>
            </w:tcBorders>
            <w:tcMar/>
            <w:vAlign w:val="center"/>
          </w:tcPr>
          <w:p w:rsidR="2C72521B" w:rsidP="2C72521B" w:rsidRDefault="2C72521B" w14:paraId="3E08F0A4" w14:textId="1D2CA8AA">
            <w:pPr>
              <w:jc w:val="center"/>
            </w:pPr>
            <w:r w:rsidRPr="2C72521B" w:rsidR="2C72521B">
              <w:rPr>
                <w:rFonts w:ascii="Calibri" w:hAnsi="Calibri" w:eastAsia="Calibri" w:cs="Calibri"/>
                <w:color w:val="000000" w:themeColor="text1" w:themeTint="FF" w:themeShade="FF"/>
                <w:sz w:val="20"/>
                <w:szCs w:val="20"/>
              </w:rPr>
              <w:t>3</w:t>
            </w:r>
          </w:p>
        </w:tc>
        <w:tc>
          <w:tcPr>
            <w:tcW w:w="1260" w:type="dxa"/>
            <w:tcBorders>
              <w:top w:val="single" w:sz="8"/>
              <w:left w:val="single" w:sz="8"/>
              <w:bottom w:val="single" w:sz="8"/>
              <w:right w:val="single" w:sz="8"/>
            </w:tcBorders>
            <w:tcMar/>
            <w:vAlign w:val="center"/>
          </w:tcPr>
          <w:p w:rsidR="2C72521B" w:rsidP="2C72521B" w:rsidRDefault="2C72521B" w14:paraId="6E543557" w14:textId="453FA6E7">
            <w:pPr>
              <w:jc w:val="center"/>
            </w:pPr>
            <w:r w:rsidRPr="2C72521B" w:rsidR="2C72521B">
              <w:rPr>
                <w:rFonts w:ascii="Calibri" w:hAnsi="Calibri" w:eastAsia="Calibri" w:cs="Calibri"/>
                <w:color w:val="000000" w:themeColor="text1" w:themeTint="FF" w:themeShade="FF"/>
                <w:sz w:val="20"/>
                <w:szCs w:val="20"/>
              </w:rPr>
              <w:t>05-20-03-22</w:t>
            </w:r>
          </w:p>
        </w:tc>
        <w:tc>
          <w:tcPr>
            <w:tcW w:w="3346" w:type="dxa"/>
            <w:tcBorders>
              <w:top w:val="single" w:sz="8"/>
              <w:left w:val="single" w:sz="8"/>
              <w:bottom w:val="single" w:sz="8"/>
              <w:right w:val="single" w:sz="8"/>
            </w:tcBorders>
            <w:tcMar/>
            <w:vAlign w:val="center"/>
          </w:tcPr>
          <w:p w:rsidR="2C72521B" w:rsidP="2C72521B" w:rsidRDefault="2C72521B" w14:paraId="2300C644" w14:textId="7EC6B52A">
            <w:pPr>
              <w:jc w:val="center"/>
            </w:pPr>
            <w:r w:rsidRPr="2C72521B" w:rsidR="2C72521B">
              <w:rPr>
                <w:rFonts w:ascii="Calibri" w:hAnsi="Calibri" w:eastAsia="Calibri" w:cs="Calibri"/>
                <w:color w:val="000000" w:themeColor="text1" w:themeTint="FF" w:themeShade="FF"/>
                <w:sz w:val="20"/>
                <w:szCs w:val="20"/>
              </w:rPr>
              <w:t>PRESTACION DE SERVICIO DE MANTENIMIENTO PREVENTIVO Y CORRECTIVO DE IMPRESORAS, FOTOCOPIADORAS Y SUMINISTRO DE INSUMOS Y DE LA IE JOSÉ MANUEL RESTREPO VÉLEZ Y SEDE FERNANDO GONZÁLEZ.</w:t>
            </w:r>
          </w:p>
        </w:tc>
        <w:tc>
          <w:tcPr>
            <w:tcW w:w="1230" w:type="dxa"/>
            <w:tcBorders>
              <w:top w:val="single" w:sz="8"/>
              <w:left w:val="single" w:sz="8"/>
              <w:bottom w:val="single" w:sz="8"/>
              <w:right w:val="single" w:sz="8"/>
            </w:tcBorders>
            <w:tcMar/>
            <w:vAlign w:val="center"/>
          </w:tcPr>
          <w:p w:rsidR="2C72521B" w:rsidP="2C72521B" w:rsidRDefault="2C72521B" w14:paraId="503318BF" w14:textId="045AA49C">
            <w:pPr>
              <w:jc w:val="center"/>
            </w:pPr>
            <w:r w:rsidRPr="2C72521B" w:rsidR="2C72521B">
              <w:rPr>
                <w:rFonts w:ascii="Calibri" w:hAnsi="Calibri" w:eastAsia="Calibri" w:cs="Calibri"/>
                <w:color w:val="000000" w:themeColor="text1" w:themeTint="FF" w:themeShade="FF"/>
                <w:sz w:val="20"/>
                <w:szCs w:val="20"/>
              </w:rPr>
              <w:t>mínima-cuantía-Invitación</w:t>
            </w:r>
          </w:p>
        </w:tc>
        <w:tc>
          <w:tcPr>
            <w:tcW w:w="1260" w:type="dxa"/>
            <w:tcBorders>
              <w:top w:val="single" w:sz="8"/>
              <w:left w:val="single" w:sz="8"/>
              <w:bottom w:val="single" w:sz="8"/>
              <w:right w:val="single" w:sz="8"/>
            </w:tcBorders>
            <w:tcMar/>
            <w:vAlign w:val="center"/>
          </w:tcPr>
          <w:p w:rsidR="2C72521B" w:rsidP="2C72521B" w:rsidRDefault="2C72521B" w14:paraId="14A3DF89" w14:textId="146677BC">
            <w:pPr>
              <w:jc w:val="center"/>
            </w:pPr>
            <w:r w:rsidRPr="2C72521B" w:rsidR="2C72521B">
              <w:rPr>
                <w:rFonts w:ascii="Calibri" w:hAnsi="Calibri" w:eastAsia="Calibri" w:cs="Calibri"/>
                <w:color w:val="000000" w:themeColor="text1" w:themeTint="FF" w:themeShade="FF"/>
                <w:sz w:val="20"/>
                <w:szCs w:val="20"/>
              </w:rPr>
              <w:t>Ejecución</w:t>
            </w:r>
          </w:p>
        </w:tc>
        <w:tc>
          <w:tcPr>
            <w:tcW w:w="3312" w:type="dxa"/>
            <w:tcBorders>
              <w:top w:val="single" w:sz="8"/>
              <w:left w:val="single" w:sz="8"/>
              <w:bottom w:val="single" w:sz="8"/>
              <w:right w:val="single" w:sz="8"/>
            </w:tcBorders>
            <w:tcMar/>
            <w:vAlign w:val="center"/>
          </w:tcPr>
          <w:p w:rsidR="2C72521B" w:rsidP="2C72521B" w:rsidRDefault="2C72521B" w14:paraId="1345DFC5" w14:textId="29E3E148">
            <w:pPr>
              <w:jc w:val="center"/>
            </w:pPr>
            <w:hyperlink r:id="R234b9292294446d0">
              <w:r w:rsidRPr="2C72521B" w:rsidR="2C72521B">
                <w:rPr>
                  <w:rStyle w:val="Hipervnculo"/>
                  <w:rFonts w:ascii="Calibri Light" w:hAnsi="Calibri Light" w:eastAsia="Calibri Light" w:cs="Calibri Light"/>
                  <w:sz w:val="20"/>
                  <w:szCs w:val="20"/>
                </w:rPr>
                <w:t>https://www.contratos.gov.co/consultas/detalleProceso.do?numConstancia=22-13-13009216&amp;g</w:t>
              </w:r>
            </w:hyperlink>
          </w:p>
          <w:p w:rsidR="2C72521B" w:rsidP="2C72521B" w:rsidRDefault="2C72521B" w14:paraId="45E186AF" w14:textId="7F4D5D28">
            <w:pPr>
              <w:jc w:val="center"/>
            </w:pPr>
            <w:r w:rsidRPr="2C72521B" w:rsidR="2C72521B">
              <w:rPr>
                <w:rFonts w:ascii="Calibri" w:hAnsi="Calibri" w:eastAsia="Calibri" w:cs="Calibri"/>
                <w:color w:val="000000" w:themeColor="text1" w:themeTint="FF" w:themeShade="FF"/>
                <w:sz w:val="20"/>
                <w:szCs w:val="20"/>
              </w:rPr>
              <w:t xml:space="preserve"> </w:t>
            </w:r>
          </w:p>
        </w:tc>
      </w:tr>
      <w:tr w:rsidR="2C72521B" w:rsidTr="2C72521B" w14:paraId="7BB00466">
        <w:trPr>
          <w:trHeight w:val="60"/>
        </w:trPr>
        <w:tc>
          <w:tcPr>
            <w:tcW w:w="392" w:type="dxa"/>
            <w:tcBorders>
              <w:top w:val="single" w:sz="8"/>
              <w:left w:val="single" w:sz="8"/>
              <w:bottom w:val="single" w:sz="8"/>
              <w:right w:val="single" w:sz="8"/>
            </w:tcBorders>
            <w:tcMar/>
            <w:vAlign w:val="center"/>
          </w:tcPr>
          <w:p w:rsidR="2C72521B" w:rsidP="2C72521B" w:rsidRDefault="2C72521B" w14:paraId="61734517" w14:textId="382DDD22">
            <w:pPr>
              <w:jc w:val="center"/>
            </w:pPr>
            <w:r w:rsidRPr="2C72521B" w:rsidR="2C72521B">
              <w:rPr>
                <w:rFonts w:ascii="Calibri" w:hAnsi="Calibri" w:eastAsia="Calibri" w:cs="Calibri"/>
                <w:color w:val="000000" w:themeColor="text1" w:themeTint="FF" w:themeShade="FF"/>
                <w:sz w:val="20"/>
                <w:szCs w:val="20"/>
              </w:rPr>
              <w:t>4</w:t>
            </w:r>
          </w:p>
        </w:tc>
        <w:tc>
          <w:tcPr>
            <w:tcW w:w="1260" w:type="dxa"/>
            <w:tcBorders>
              <w:top w:val="single" w:sz="8"/>
              <w:left w:val="single" w:sz="8"/>
              <w:bottom w:val="single" w:sz="8"/>
              <w:right w:val="single" w:sz="8"/>
            </w:tcBorders>
            <w:tcMar/>
            <w:vAlign w:val="center"/>
          </w:tcPr>
          <w:p w:rsidR="2C72521B" w:rsidP="2C72521B" w:rsidRDefault="2C72521B" w14:paraId="34097280" w14:textId="20501A16">
            <w:pPr>
              <w:jc w:val="center"/>
            </w:pPr>
            <w:r w:rsidRPr="2C72521B" w:rsidR="2C72521B">
              <w:rPr>
                <w:rFonts w:ascii="Calibri" w:hAnsi="Calibri" w:eastAsia="Calibri" w:cs="Calibri"/>
                <w:color w:val="000000" w:themeColor="text1" w:themeTint="FF" w:themeShade="FF"/>
                <w:sz w:val="20"/>
                <w:szCs w:val="20"/>
              </w:rPr>
              <w:t>05-05-04-22</w:t>
            </w:r>
          </w:p>
        </w:tc>
        <w:tc>
          <w:tcPr>
            <w:tcW w:w="3346" w:type="dxa"/>
            <w:tcBorders>
              <w:top w:val="single" w:sz="8"/>
              <w:left w:val="single" w:sz="8"/>
              <w:bottom w:val="single" w:sz="8"/>
              <w:right w:val="single" w:sz="8"/>
            </w:tcBorders>
            <w:tcMar/>
            <w:vAlign w:val="center"/>
          </w:tcPr>
          <w:p w:rsidR="2C72521B" w:rsidP="2C72521B" w:rsidRDefault="2C72521B" w14:paraId="3BBE12C8" w14:textId="5CFCA72E">
            <w:pPr>
              <w:jc w:val="center"/>
            </w:pPr>
            <w:r w:rsidRPr="2C72521B" w:rsidR="2C72521B">
              <w:rPr>
                <w:rFonts w:ascii="Calibri" w:hAnsi="Calibri" w:eastAsia="Calibri" w:cs="Calibri"/>
                <w:color w:val="000000" w:themeColor="text1" w:themeTint="FF" w:themeShade="FF"/>
                <w:sz w:val="20"/>
                <w:szCs w:val="20"/>
              </w:rPr>
              <w:t>COMPRA DE HORNOS MICROONDAS PARA LA INSTITUCIÓN EDUCATIVA JOSÉ MANUEL RESTREPO VÉLEZ</w:t>
            </w:r>
          </w:p>
        </w:tc>
        <w:tc>
          <w:tcPr>
            <w:tcW w:w="1230" w:type="dxa"/>
            <w:tcBorders>
              <w:top w:val="single" w:sz="8"/>
              <w:left w:val="single" w:sz="8"/>
              <w:bottom w:val="single" w:sz="8"/>
              <w:right w:val="single" w:sz="8"/>
            </w:tcBorders>
            <w:tcMar/>
            <w:vAlign w:val="center"/>
          </w:tcPr>
          <w:p w:rsidR="2C72521B" w:rsidP="2C72521B" w:rsidRDefault="2C72521B" w14:paraId="5E3E9536" w14:textId="44F8BF65">
            <w:pPr>
              <w:jc w:val="center"/>
            </w:pPr>
            <w:r w:rsidRPr="2C72521B" w:rsidR="2C72521B">
              <w:rPr>
                <w:rFonts w:ascii="Calibri" w:hAnsi="Calibri" w:eastAsia="Calibri" w:cs="Calibri"/>
                <w:color w:val="000000" w:themeColor="text1" w:themeTint="FF" w:themeShade="FF"/>
                <w:sz w:val="20"/>
                <w:szCs w:val="20"/>
              </w:rPr>
              <w:t>mínima-cuantía-Invitación</w:t>
            </w:r>
          </w:p>
        </w:tc>
        <w:tc>
          <w:tcPr>
            <w:tcW w:w="1260" w:type="dxa"/>
            <w:tcBorders>
              <w:top w:val="single" w:sz="8"/>
              <w:left w:val="single" w:sz="8"/>
              <w:bottom w:val="single" w:sz="8"/>
              <w:right w:val="single" w:sz="8"/>
            </w:tcBorders>
            <w:tcMar/>
            <w:vAlign w:val="center"/>
          </w:tcPr>
          <w:p w:rsidR="2C72521B" w:rsidP="2C72521B" w:rsidRDefault="2C72521B" w14:paraId="0409D7D2" w14:textId="2AFA4160">
            <w:pPr>
              <w:jc w:val="center"/>
            </w:pPr>
            <w:r w:rsidRPr="2C72521B" w:rsidR="2C72521B">
              <w:rPr>
                <w:rFonts w:ascii="Calibri" w:hAnsi="Calibri" w:eastAsia="Calibri" w:cs="Calibri"/>
                <w:color w:val="000000" w:themeColor="text1" w:themeTint="FF" w:themeShade="FF"/>
                <w:sz w:val="20"/>
                <w:szCs w:val="20"/>
              </w:rPr>
              <w:t>Ejecución</w:t>
            </w:r>
          </w:p>
        </w:tc>
        <w:tc>
          <w:tcPr>
            <w:tcW w:w="3312" w:type="dxa"/>
            <w:tcBorders>
              <w:top w:val="single" w:sz="8"/>
              <w:left w:val="single" w:sz="8"/>
              <w:bottom w:val="single" w:sz="8"/>
              <w:right w:val="single" w:sz="8"/>
            </w:tcBorders>
            <w:tcMar/>
            <w:vAlign w:val="center"/>
          </w:tcPr>
          <w:p w:rsidR="2C72521B" w:rsidP="2C72521B" w:rsidRDefault="2C72521B" w14:paraId="4DB18C10" w14:textId="17588FEF">
            <w:pPr>
              <w:jc w:val="center"/>
            </w:pPr>
            <w:hyperlink r:id="R186706f8ef8f4d6c">
              <w:r w:rsidRPr="2C72521B" w:rsidR="2C72521B">
                <w:rPr>
                  <w:rStyle w:val="Hipervnculo"/>
                  <w:rFonts w:ascii="Calibri Light" w:hAnsi="Calibri Light" w:eastAsia="Calibri Light" w:cs="Calibri Light"/>
                  <w:sz w:val="20"/>
                  <w:szCs w:val="20"/>
                </w:rPr>
                <w:t>https://www.contratos.gov.co/consultas/detalleProceso.do?numConstancia=22-13-13065862&amp;g</w:t>
              </w:r>
            </w:hyperlink>
          </w:p>
        </w:tc>
      </w:tr>
    </w:tbl>
    <w:p w:rsidR="2C72521B" w:rsidP="2C72521B" w:rsidRDefault="2C72521B" w14:paraId="72285DEA" w14:textId="06B009B0">
      <w:pPr>
        <w:tabs>
          <w:tab w:val="left" w:leader="none" w:pos="5265"/>
        </w:tabs>
        <w:spacing w:line="257" w:lineRule="auto"/>
        <w:rPr>
          <w:rFonts w:ascii="Verdana" w:hAnsi="Verdana" w:eastAsia="Verdana" w:cs="Verdana"/>
          <w:noProof w:val="0"/>
          <w:sz w:val="22"/>
          <w:szCs w:val="22"/>
          <w:lang w:val="es-CO"/>
        </w:rPr>
      </w:pPr>
    </w:p>
    <w:p w:rsidRPr="00BE72E8" w:rsidR="00BE72E8" w:rsidP="2C72521B" w:rsidRDefault="00365A37" w14:paraId="59AB079A" w14:textId="02D9C765">
      <w:pPr>
        <w:pStyle w:val="Normal"/>
        <w:tabs>
          <w:tab w:val="center" w:pos="5270"/>
        </w:tabs>
        <w:spacing w:after="0" w:line="240" w:lineRule="auto"/>
        <w:rPr>
          <w:rFonts w:ascii="Arial" w:hAnsi="Arial" w:eastAsia="Times New Roman" w:cs="Arial"/>
          <w:sz w:val="20"/>
          <w:szCs w:val="20"/>
          <w:lang w:eastAsia="es-ES"/>
        </w:rPr>
      </w:pPr>
      <w:r w:rsidRPr="2C72521B" w:rsidR="00365A37">
        <w:rPr>
          <w:rFonts w:ascii="Arial" w:hAnsi="Arial" w:eastAsia="Times New Roman" w:cs="Arial"/>
          <w:sz w:val="20"/>
          <w:szCs w:val="20"/>
          <w:lang w:eastAsia="es-ES"/>
        </w:rPr>
        <w:t>Los procesos contractuales y el</w:t>
      </w:r>
      <w:r w:rsidRPr="2C72521B" w:rsidR="00BE72E8">
        <w:rPr>
          <w:rFonts w:ascii="Arial" w:hAnsi="Arial" w:eastAsia="Times New Roman" w:cs="Arial"/>
          <w:sz w:val="20"/>
          <w:szCs w:val="20"/>
          <w:lang w:eastAsia="es-ES"/>
        </w:rPr>
        <w:t xml:space="preserve"> informe de ejecución presupuestal se encuentra</w:t>
      </w:r>
      <w:r w:rsidRPr="2C72521B" w:rsidR="00365A37">
        <w:rPr>
          <w:rFonts w:ascii="Arial" w:hAnsi="Arial" w:eastAsia="Times New Roman" w:cs="Arial"/>
          <w:sz w:val="20"/>
          <w:szCs w:val="20"/>
          <w:lang w:eastAsia="es-ES"/>
        </w:rPr>
        <w:t>n</w:t>
      </w:r>
      <w:r w:rsidRPr="2C72521B" w:rsidR="00BE72E8">
        <w:rPr>
          <w:rFonts w:ascii="Arial" w:hAnsi="Arial" w:eastAsia="Times New Roman" w:cs="Arial"/>
          <w:sz w:val="20"/>
          <w:szCs w:val="20"/>
          <w:lang w:eastAsia="es-ES"/>
        </w:rPr>
        <w:t xml:space="preserve"> publicado</w:t>
      </w:r>
      <w:r w:rsidRPr="2C72521B" w:rsidR="00784A85">
        <w:rPr>
          <w:rFonts w:ascii="Arial" w:hAnsi="Arial" w:eastAsia="Times New Roman" w:cs="Arial"/>
          <w:sz w:val="20"/>
          <w:szCs w:val="20"/>
          <w:lang w:eastAsia="es-ES"/>
        </w:rPr>
        <w:t>s</w:t>
      </w:r>
      <w:r w:rsidRPr="2C72521B" w:rsidR="00BE72E8">
        <w:rPr>
          <w:rFonts w:ascii="Arial" w:hAnsi="Arial" w:eastAsia="Times New Roman" w:cs="Arial"/>
          <w:sz w:val="20"/>
          <w:szCs w:val="20"/>
          <w:lang w:eastAsia="es-ES"/>
        </w:rPr>
        <w:t xml:space="preserve"> en la página web institucional </w:t>
      </w:r>
      <w:hyperlink r:id="R13232250fc7e4209">
        <w:r w:rsidRPr="2C72521B" w:rsidR="00BE72E8">
          <w:rPr>
            <w:rStyle w:val="Hipervnculo"/>
            <w:rFonts w:ascii="Arial" w:hAnsi="Arial" w:eastAsia="Times New Roman" w:cs="Arial"/>
            <w:sz w:val="20"/>
            <w:szCs w:val="20"/>
            <w:lang w:eastAsia="es-ES"/>
          </w:rPr>
          <w:t>www.jomar.edu.co</w:t>
        </w:r>
      </w:hyperlink>
    </w:p>
    <w:p w:rsidRPr="00BE72E8" w:rsidR="00BE72E8" w:rsidP="002B53CD" w:rsidRDefault="00BE72E8" w14:paraId="23DE523C" w14:textId="77777777">
      <w:pPr>
        <w:tabs>
          <w:tab w:val="center" w:pos="5270"/>
        </w:tabs>
        <w:spacing w:after="0" w:line="240" w:lineRule="auto"/>
        <w:rPr>
          <w:rFonts w:ascii="Arial" w:hAnsi="Arial" w:eastAsia="Times New Roman" w:cs="Arial"/>
          <w:sz w:val="20"/>
          <w:szCs w:val="20"/>
          <w:lang w:eastAsia="es-ES"/>
        </w:rPr>
      </w:pPr>
    </w:p>
    <w:p w:rsidRPr="00BE72E8" w:rsidR="00E5174A" w:rsidP="00E5174A" w:rsidRDefault="00E5174A" w14:paraId="52E56223" w14:textId="77777777">
      <w:pPr>
        <w:tabs>
          <w:tab w:val="center" w:pos="5270"/>
        </w:tabs>
        <w:spacing w:after="0" w:line="240" w:lineRule="auto"/>
        <w:rPr>
          <w:rFonts w:ascii="Arial" w:hAnsi="Arial" w:eastAsia="Times New Roman" w:cs="Arial"/>
          <w:sz w:val="20"/>
          <w:szCs w:val="20"/>
          <w:lang w:eastAsia="es-ES"/>
        </w:rPr>
      </w:pPr>
    </w:p>
    <w:p w:rsidR="00E5174A" w:rsidP="2B422F6F" w:rsidRDefault="00784A85" w14:paraId="60B9C5D4" w14:textId="08795EA7">
      <w:pPr>
        <w:tabs>
          <w:tab w:val="center" w:pos="5270"/>
        </w:tabs>
        <w:spacing w:after="0" w:line="240" w:lineRule="auto"/>
        <w:jc w:val="center"/>
        <w:rPr>
          <w:rFonts w:eastAsia="Times New Roman"/>
          <w:b w:val="1"/>
          <w:bCs w:val="1"/>
          <w:sz w:val="24"/>
          <w:szCs w:val="24"/>
          <w:lang w:eastAsia="es-ES"/>
        </w:rPr>
      </w:pPr>
      <w:r w:rsidRPr="2C72521B" w:rsidR="00784A85">
        <w:rPr>
          <w:rFonts w:eastAsia="Times New Roman"/>
          <w:b w:val="1"/>
          <w:bCs w:val="1"/>
          <w:sz w:val="24"/>
          <w:szCs w:val="24"/>
          <w:lang w:eastAsia="es-ES"/>
        </w:rPr>
        <w:t xml:space="preserve">RECONOCIMIENTO </w:t>
      </w:r>
      <w:r w:rsidRPr="2C72521B" w:rsidR="00023DF6">
        <w:rPr>
          <w:rFonts w:eastAsia="Times New Roman"/>
          <w:b w:val="1"/>
          <w:bCs w:val="1"/>
          <w:sz w:val="24"/>
          <w:szCs w:val="24"/>
          <w:lang w:eastAsia="es-ES"/>
        </w:rPr>
        <w:t xml:space="preserve">A TODA LA COMUNIDAD EDUCATIVA POR EL COMPROMISO ASUMIDO PARA HACER DE LA I. E. JOSE MANUEL RESTREPO VELEZ UNA INSTITUCION </w:t>
      </w:r>
      <w:r w:rsidRPr="2C72521B" w:rsidR="00FF2E0E">
        <w:rPr>
          <w:rFonts w:eastAsia="Times New Roman"/>
          <w:b w:val="1"/>
          <w:bCs w:val="1"/>
          <w:sz w:val="24"/>
          <w:szCs w:val="24"/>
          <w:lang w:eastAsia="es-ES"/>
        </w:rPr>
        <w:t>COMPROMETIDA CON EL MEJORAMIENTO CONTINUO EN FAVOR DEL SERVICIO EDUCATIVO DE CALIDAD.</w:t>
      </w:r>
    </w:p>
    <w:p w:rsidR="005C52C3" w:rsidP="00023DF6" w:rsidRDefault="005C52C3" w14:paraId="07547A01" w14:textId="77777777">
      <w:pPr>
        <w:tabs>
          <w:tab w:val="center" w:pos="5270"/>
        </w:tabs>
        <w:spacing w:after="0" w:line="240" w:lineRule="auto"/>
        <w:jc w:val="center"/>
        <w:rPr>
          <w:rFonts w:eastAsia="Times New Roman" w:cstheme="minorHAnsi"/>
          <w:b/>
          <w:lang w:eastAsia="es-ES"/>
        </w:rPr>
      </w:pPr>
    </w:p>
    <w:p w:rsidR="2C72521B" w:rsidP="2C72521B" w:rsidRDefault="2C72521B" w14:paraId="74E205D6" w14:textId="25A2A982">
      <w:pPr>
        <w:pStyle w:val="Normal"/>
        <w:spacing w:after="0" w:line="240" w:lineRule="auto"/>
        <w:rPr>
          <w:rFonts w:ascii="Century Schoolbook" w:hAnsi="Century Schoolbook" w:eastAsia="Times New Roman" w:cs="Calibri" w:cstheme="minorAscii"/>
          <w:b w:val="1"/>
          <w:bCs w:val="1"/>
          <w:i w:val="1"/>
          <w:iCs w:val="1"/>
          <w:lang w:eastAsia="es-ES"/>
        </w:rPr>
      </w:pPr>
    </w:p>
    <w:p w:rsidRPr="00BE72E8" w:rsidR="00E5174A" w:rsidP="2C72521B" w:rsidRDefault="002B53CD" w14:paraId="7C3574E3" w14:textId="5524ABB4">
      <w:pPr>
        <w:pStyle w:val="Normal"/>
        <w:spacing w:after="0" w:line="240" w:lineRule="auto"/>
        <w:rPr>
          <w:rFonts w:ascii="Century Schoolbook" w:hAnsi="Century Schoolbook" w:eastAsia="Times New Roman" w:cs="Calibri" w:cstheme="minorAscii"/>
          <w:b w:val="1"/>
          <w:bCs w:val="1"/>
          <w:i w:val="1"/>
          <w:iCs w:val="1"/>
          <w:lang w:eastAsia="es-ES"/>
        </w:rPr>
      </w:pPr>
      <w:r w:rsidRPr="2C72521B" w:rsidR="002B53CD">
        <w:rPr>
          <w:rFonts w:ascii="Century Schoolbook" w:hAnsi="Century Schoolbook" w:eastAsia="Times New Roman" w:cs="Calibri" w:cstheme="minorAscii"/>
          <w:b w:val="1"/>
          <w:bCs w:val="1"/>
          <w:i w:val="1"/>
          <w:iCs w:val="1"/>
          <w:lang w:eastAsia="es-ES"/>
        </w:rPr>
        <w:t>LUZ JANET GOMEZ ARROYAVE</w:t>
      </w:r>
    </w:p>
    <w:p w:rsidRPr="00BE72E8" w:rsidR="00E5174A" w:rsidP="2C72521B" w:rsidRDefault="002B53CD" w14:paraId="6D41E065" w14:textId="70F63119">
      <w:pPr>
        <w:pStyle w:val="Normal"/>
        <w:spacing w:after="0" w:line="240" w:lineRule="auto"/>
        <w:rPr>
          <w:rFonts w:ascii="Century Schoolbook" w:hAnsi="Century Schoolbook" w:eastAsia="Times New Roman" w:cs="Calibri" w:cstheme="minorAscii"/>
          <w:b w:val="1"/>
          <w:bCs w:val="1"/>
          <w:i w:val="1"/>
          <w:iCs w:val="1"/>
          <w:lang w:eastAsia="es-ES"/>
        </w:rPr>
      </w:pPr>
      <w:r w:rsidRPr="2C72521B" w:rsidR="002B53CD">
        <w:rPr>
          <w:rFonts w:ascii="Century Schoolbook" w:hAnsi="Century Schoolbook" w:eastAsia="Times New Roman" w:cs="Calibri" w:cstheme="minorAscii"/>
          <w:b w:val="1"/>
          <w:bCs w:val="1"/>
          <w:i w:val="1"/>
          <w:iCs w:val="1"/>
          <w:lang w:eastAsia="es-ES"/>
        </w:rPr>
        <w:t>Rectora</w:t>
      </w:r>
    </w:p>
    <w:p w:rsidRPr="00FF2E0E" w:rsidR="00392EFB" w:rsidRDefault="00392EFB" w14:paraId="07459315" w14:textId="77777777">
      <w:pPr>
        <w:rPr>
          <w:b/>
        </w:rPr>
      </w:pPr>
    </w:p>
    <w:p w:rsidR="00A07441" w:rsidRDefault="00A07441" w14:paraId="6537F28F" w14:textId="77777777">
      <w:bookmarkStart w:name="_GoBack" w:id="0"/>
      <w:bookmarkEnd w:id="0"/>
    </w:p>
    <w:p w:rsidR="00A07441" w:rsidRDefault="00A07441" w14:paraId="6DFB9E20" w14:textId="77777777"/>
    <w:p w:rsidR="00AE44B8" w:rsidRDefault="00AE44B8" w14:paraId="70DF9E56" w14:textId="77777777"/>
    <w:p w:rsidR="007C4318" w:rsidRDefault="007C4318" w14:paraId="44E871BC" w14:textId="77777777"/>
    <w:sectPr w:rsidR="007C4318" w:rsidSect="00CD0B2B">
      <w:pgSz w:w="12240" w:h="20160" w:orient="portrait" w:code="5"/>
      <w:pgMar w:top="720" w:right="720" w:bottom="720" w:left="720" w:header="0" w:footer="0"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8">
    <w:nsid w:val="5d881b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7c69f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C509A6"/>
    <w:multiLevelType w:val="hybridMultilevel"/>
    <w:tmpl w:val="B7782656"/>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DB7604"/>
    <w:multiLevelType w:val="hybridMultilevel"/>
    <w:tmpl w:val="817AC2DE"/>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27C63DC"/>
    <w:multiLevelType w:val="hybridMultilevel"/>
    <w:tmpl w:val="59D6BD6C"/>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3B66315"/>
    <w:multiLevelType w:val="hybridMultilevel"/>
    <w:tmpl w:val="D966AA0C"/>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4DD0EA5"/>
    <w:multiLevelType w:val="hybridMultilevel"/>
    <w:tmpl w:val="FE465EE4"/>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3F815B6"/>
    <w:multiLevelType w:val="hybridMultilevel"/>
    <w:tmpl w:val="56BCCFF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4097376"/>
    <w:multiLevelType w:val="hybridMultilevel"/>
    <w:tmpl w:val="8F40FE90"/>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FB70D19"/>
    <w:multiLevelType w:val="hybridMultilevel"/>
    <w:tmpl w:val="4CCCBD76"/>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040728A"/>
    <w:multiLevelType w:val="hybridMultilevel"/>
    <w:tmpl w:val="AD144486"/>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644363D"/>
    <w:multiLevelType w:val="hybridMultilevel"/>
    <w:tmpl w:val="9AA433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C5B4D8F"/>
    <w:multiLevelType w:val="hybridMultilevel"/>
    <w:tmpl w:val="6C9C1424"/>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07A75DB"/>
    <w:multiLevelType w:val="hybridMultilevel"/>
    <w:tmpl w:val="6D06D75E"/>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36F42B5"/>
    <w:multiLevelType w:val="hybridMultilevel"/>
    <w:tmpl w:val="C52819C0"/>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514442E"/>
    <w:multiLevelType w:val="hybridMultilevel"/>
    <w:tmpl w:val="9D6CBC18"/>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595187C"/>
    <w:multiLevelType w:val="hybridMultilevel"/>
    <w:tmpl w:val="98F2292C"/>
    <w:lvl w:ilvl="0" w:tplc="240A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77491090"/>
    <w:multiLevelType w:val="hybridMultilevel"/>
    <w:tmpl w:val="0A54ABE6"/>
    <w:lvl w:ilvl="0" w:tplc="240A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7840024D"/>
    <w:multiLevelType w:val="hybridMultilevel"/>
    <w:tmpl w:val="F5320244"/>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9">
    <w:abstractNumId w:val="18"/>
  </w:num>
  <w:num w:numId="18">
    <w:abstractNumId w:val="17"/>
  </w:num>
  <w:num w:numId="1">
    <w:abstractNumId w:val="9"/>
  </w:num>
  <w:num w:numId="2">
    <w:abstractNumId w:val="14"/>
  </w:num>
  <w:num w:numId="3">
    <w:abstractNumId w:val="15"/>
  </w:num>
  <w:num w:numId="4">
    <w:abstractNumId w:val="2"/>
  </w:num>
  <w:num w:numId="5">
    <w:abstractNumId w:val="5"/>
  </w:num>
  <w:num w:numId="6">
    <w:abstractNumId w:val="3"/>
  </w:num>
  <w:num w:numId="7">
    <w:abstractNumId w:val="16"/>
  </w:num>
  <w:num w:numId="8">
    <w:abstractNumId w:val="7"/>
  </w:num>
  <w:num w:numId="9">
    <w:abstractNumId w:val="13"/>
  </w:num>
  <w:num w:numId="10">
    <w:abstractNumId w:val="6"/>
  </w:num>
  <w:num w:numId="11">
    <w:abstractNumId w:val="0"/>
  </w:num>
  <w:num w:numId="12">
    <w:abstractNumId w:val="11"/>
  </w:num>
  <w:num w:numId="13">
    <w:abstractNumId w:val="12"/>
  </w:num>
  <w:num w:numId="14">
    <w:abstractNumId w:val="1"/>
  </w:num>
  <w:num w:numId="15">
    <w:abstractNumId w:val="8"/>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B4C"/>
    <w:rsid w:val="0002091C"/>
    <w:rsid w:val="00023DF6"/>
    <w:rsid w:val="000335C4"/>
    <w:rsid w:val="0004090B"/>
    <w:rsid w:val="00060120"/>
    <w:rsid w:val="00070445"/>
    <w:rsid w:val="00074F43"/>
    <w:rsid w:val="00084372"/>
    <w:rsid w:val="000A7E30"/>
    <w:rsid w:val="000C77CA"/>
    <w:rsid w:val="000E2F2A"/>
    <w:rsid w:val="000E6295"/>
    <w:rsid w:val="00116F1E"/>
    <w:rsid w:val="00142EA2"/>
    <w:rsid w:val="00217FF0"/>
    <w:rsid w:val="00234B4C"/>
    <w:rsid w:val="00296651"/>
    <w:rsid w:val="002A6062"/>
    <w:rsid w:val="002B53CD"/>
    <w:rsid w:val="002D4B6F"/>
    <w:rsid w:val="002E631D"/>
    <w:rsid w:val="00314753"/>
    <w:rsid w:val="00317645"/>
    <w:rsid w:val="00365A37"/>
    <w:rsid w:val="0037382D"/>
    <w:rsid w:val="00380A75"/>
    <w:rsid w:val="00392EFB"/>
    <w:rsid w:val="003B0B90"/>
    <w:rsid w:val="003C1BA1"/>
    <w:rsid w:val="003D00C1"/>
    <w:rsid w:val="003D24C1"/>
    <w:rsid w:val="003E1B75"/>
    <w:rsid w:val="003F40BA"/>
    <w:rsid w:val="003F6323"/>
    <w:rsid w:val="00483AC0"/>
    <w:rsid w:val="004D12BF"/>
    <w:rsid w:val="0050366B"/>
    <w:rsid w:val="00515F57"/>
    <w:rsid w:val="005218B7"/>
    <w:rsid w:val="00540E33"/>
    <w:rsid w:val="00550201"/>
    <w:rsid w:val="00563F55"/>
    <w:rsid w:val="005736A7"/>
    <w:rsid w:val="005C52C3"/>
    <w:rsid w:val="005F0A78"/>
    <w:rsid w:val="0062381E"/>
    <w:rsid w:val="0062393F"/>
    <w:rsid w:val="00641E94"/>
    <w:rsid w:val="006614F8"/>
    <w:rsid w:val="006663FF"/>
    <w:rsid w:val="0067571F"/>
    <w:rsid w:val="006817A4"/>
    <w:rsid w:val="0068475D"/>
    <w:rsid w:val="006A08DD"/>
    <w:rsid w:val="00750DC1"/>
    <w:rsid w:val="007573EA"/>
    <w:rsid w:val="00763955"/>
    <w:rsid w:val="007806A1"/>
    <w:rsid w:val="00784A85"/>
    <w:rsid w:val="007922C6"/>
    <w:rsid w:val="007A00DF"/>
    <w:rsid w:val="007C3D87"/>
    <w:rsid w:val="007C4318"/>
    <w:rsid w:val="007D6007"/>
    <w:rsid w:val="007D7F90"/>
    <w:rsid w:val="007E75EF"/>
    <w:rsid w:val="007F28B3"/>
    <w:rsid w:val="00819D44"/>
    <w:rsid w:val="0082053A"/>
    <w:rsid w:val="00821EF9"/>
    <w:rsid w:val="00845BE2"/>
    <w:rsid w:val="0087050E"/>
    <w:rsid w:val="008B4D70"/>
    <w:rsid w:val="008C3C25"/>
    <w:rsid w:val="008C5702"/>
    <w:rsid w:val="008D6C58"/>
    <w:rsid w:val="00913400"/>
    <w:rsid w:val="009240B3"/>
    <w:rsid w:val="00951B42"/>
    <w:rsid w:val="00953C32"/>
    <w:rsid w:val="009568EE"/>
    <w:rsid w:val="0096379F"/>
    <w:rsid w:val="00975830"/>
    <w:rsid w:val="00983883"/>
    <w:rsid w:val="00992DE3"/>
    <w:rsid w:val="00997B5B"/>
    <w:rsid w:val="009A4262"/>
    <w:rsid w:val="009F599F"/>
    <w:rsid w:val="00A07441"/>
    <w:rsid w:val="00A508E6"/>
    <w:rsid w:val="00A5176D"/>
    <w:rsid w:val="00A65473"/>
    <w:rsid w:val="00A70B3E"/>
    <w:rsid w:val="00AD3443"/>
    <w:rsid w:val="00AE44B8"/>
    <w:rsid w:val="00B62AEC"/>
    <w:rsid w:val="00B7209A"/>
    <w:rsid w:val="00B82000"/>
    <w:rsid w:val="00BD1835"/>
    <w:rsid w:val="00BE1D11"/>
    <w:rsid w:val="00BE72E8"/>
    <w:rsid w:val="00BF3D06"/>
    <w:rsid w:val="00C2396D"/>
    <w:rsid w:val="00C273E6"/>
    <w:rsid w:val="00C46FD1"/>
    <w:rsid w:val="00C6612B"/>
    <w:rsid w:val="00C86738"/>
    <w:rsid w:val="00C9678B"/>
    <w:rsid w:val="00CD0B2B"/>
    <w:rsid w:val="00D01916"/>
    <w:rsid w:val="00D412B3"/>
    <w:rsid w:val="00D413BC"/>
    <w:rsid w:val="00D46D91"/>
    <w:rsid w:val="00DA1752"/>
    <w:rsid w:val="00DA374C"/>
    <w:rsid w:val="00DE49FD"/>
    <w:rsid w:val="00E03E01"/>
    <w:rsid w:val="00E114FD"/>
    <w:rsid w:val="00E259E8"/>
    <w:rsid w:val="00E26D62"/>
    <w:rsid w:val="00E30E64"/>
    <w:rsid w:val="00E5174A"/>
    <w:rsid w:val="00E542F7"/>
    <w:rsid w:val="00ED54B8"/>
    <w:rsid w:val="00EE1811"/>
    <w:rsid w:val="00EE2F32"/>
    <w:rsid w:val="00EF7A75"/>
    <w:rsid w:val="00F03E28"/>
    <w:rsid w:val="00F161A0"/>
    <w:rsid w:val="00F95B40"/>
    <w:rsid w:val="00FA0FE0"/>
    <w:rsid w:val="00FC2A2E"/>
    <w:rsid w:val="00FC730B"/>
    <w:rsid w:val="00FF2E0E"/>
    <w:rsid w:val="00FF3484"/>
    <w:rsid w:val="01B13AB0"/>
    <w:rsid w:val="01E1F625"/>
    <w:rsid w:val="03FE7D56"/>
    <w:rsid w:val="054063AC"/>
    <w:rsid w:val="0574AECA"/>
    <w:rsid w:val="05936E3E"/>
    <w:rsid w:val="0690C8FB"/>
    <w:rsid w:val="06CD4EA4"/>
    <w:rsid w:val="07736D98"/>
    <w:rsid w:val="07EE7C2C"/>
    <w:rsid w:val="098A4C8D"/>
    <w:rsid w:val="098A4C8D"/>
    <w:rsid w:val="0A049D83"/>
    <w:rsid w:val="0A9AA5D1"/>
    <w:rsid w:val="0CEF965B"/>
    <w:rsid w:val="0D203E71"/>
    <w:rsid w:val="0DA41715"/>
    <w:rsid w:val="0E6BFA9C"/>
    <w:rsid w:val="0F12A53F"/>
    <w:rsid w:val="0FEA4B78"/>
    <w:rsid w:val="106A1291"/>
    <w:rsid w:val="1136E424"/>
    <w:rsid w:val="118DA3BD"/>
    <w:rsid w:val="11D04671"/>
    <w:rsid w:val="1300CEBF"/>
    <w:rsid w:val="136AB60C"/>
    <w:rsid w:val="146816BA"/>
    <w:rsid w:val="15802923"/>
    <w:rsid w:val="167E9587"/>
    <w:rsid w:val="175B5805"/>
    <w:rsid w:val="18CA60DC"/>
    <w:rsid w:val="1902B3A4"/>
    <w:rsid w:val="190355BE"/>
    <w:rsid w:val="19FF58F1"/>
    <w:rsid w:val="1A53C654"/>
    <w:rsid w:val="1A53C654"/>
    <w:rsid w:val="1AC74E5C"/>
    <w:rsid w:val="1AF61041"/>
    <w:rsid w:val="1C897817"/>
    <w:rsid w:val="1DE4ABB7"/>
    <w:rsid w:val="1E3CF39C"/>
    <w:rsid w:val="1E80BB9B"/>
    <w:rsid w:val="1FA76DA2"/>
    <w:rsid w:val="1FE2B6E9"/>
    <w:rsid w:val="217344D5"/>
    <w:rsid w:val="2174945E"/>
    <w:rsid w:val="21CBE118"/>
    <w:rsid w:val="21F14279"/>
    <w:rsid w:val="2238964D"/>
    <w:rsid w:val="22961AC7"/>
    <w:rsid w:val="22E1A2DA"/>
    <w:rsid w:val="2317930D"/>
    <w:rsid w:val="2412AA9A"/>
    <w:rsid w:val="242E0F50"/>
    <w:rsid w:val="24803E55"/>
    <w:rsid w:val="24BF8403"/>
    <w:rsid w:val="24DBA6BE"/>
    <w:rsid w:val="25324677"/>
    <w:rsid w:val="25529079"/>
    <w:rsid w:val="2569A2DE"/>
    <w:rsid w:val="26878F52"/>
    <w:rsid w:val="27416B5C"/>
    <w:rsid w:val="2797868F"/>
    <w:rsid w:val="282CEA33"/>
    <w:rsid w:val="28333BAE"/>
    <w:rsid w:val="29304655"/>
    <w:rsid w:val="29496EB2"/>
    <w:rsid w:val="29EEEC6A"/>
    <w:rsid w:val="2B422F6F"/>
    <w:rsid w:val="2C1601CA"/>
    <w:rsid w:val="2C72521B"/>
    <w:rsid w:val="2DA24FB3"/>
    <w:rsid w:val="2E5724B2"/>
    <w:rsid w:val="2EADCE43"/>
    <w:rsid w:val="3022D7BA"/>
    <w:rsid w:val="30F5356C"/>
    <w:rsid w:val="311DB42F"/>
    <w:rsid w:val="31B3C638"/>
    <w:rsid w:val="320BB1B5"/>
    <w:rsid w:val="322F1B2D"/>
    <w:rsid w:val="330081D3"/>
    <w:rsid w:val="33653510"/>
    <w:rsid w:val="33F2D0EE"/>
    <w:rsid w:val="37499D38"/>
    <w:rsid w:val="38B7850E"/>
    <w:rsid w:val="39185C41"/>
    <w:rsid w:val="3B642796"/>
    <w:rsid w:val="3B977B3E"/>
    <w:rsid w:val="3C0AA372"/>
    <w:rsid w:val="3CDD11CA"/>
    <w:rsid w:val="3DBE6D40"/>
    <w:rsid w:val="3E174B8C"/>
    <w:rsid w:val="40461BA1"/>
    <w:rsid w:val="418C471C"/>
    <w:rsid w:val="419D3189"/>
    <w:rsid w:val="41D0734D"/>
    <w:rsid w:val="437DBC63"/>
    <w:rsid w:val="448D693F"/>
    <w:rsid w:val="45D8CA51"/>
    <w:rsid w:val="46BAC54D"/>
    <w:rsid w:val="48FBCE02"/>
    <w:rsid w:val="496EF5AB"/>
    <w:rsid w:val="496F808E"/>
    <w:rsid w:val="49D7D3AE"/>
    <w:rsid w:val="49DD4C0F"/>
    <w:rsid w:val="4A583E62"/>
    <w:rsid w:val="4A63E1F3"/>
    <w:rsid w:val="4C0B499C"/>
    <w:rsid w:val="4CCF9BD3"/>
    <w:rsid w:val="4CDFCC9B"/>
    <w:rsid w:val="4D1FE155"/>
    <w:rsid w:val="4DB6A14B"/>
    <w:rsid w:val="4DCCDEE8"/>
    <w:rsid w:val="4EA99D1C"/>
    <w:rsid w:val="4F68AF49"/>
    <w:rsid w:val="4F8CA2D4"/>
    <w:rsid w:val="4FEEFE07"/>
    <w:rsid w:val="50692EC4"/>
    <w:rsid w:val="51333B6B"/>
    <w:rsid w:val="51550431"/>
    <w:rsid w:val="517A6592"/>
    <w:rsid w:val="52119147"/>
    <w:rsid w:val="524F73B8"/>
    <w:rsid w:val="5335FD57"/>
    <w:rsid w:val="544394C2"/>
    <w:rsid w:val="54BB6990"/>
    <w:rsid w:val="553633C0"/>
    <w:rsid w:val="5549B28A"/>
    <w:rsid w:val="563CF0D8"/>
    <w:rsid w:val="5775C10C"/>
    <w:rsid w:val="5775C10C"/>
    <w:rsid w:val="5823BC22"/>
    <w:rsid w:val="582FFB83"/>
    <w:rsid w:val="58507F62"/>
    <w:rsid w:val="5870D912"/>
    <w:rsid w:val="589B35BB"/>
    <w:rsid w:val="58B808A8"/>
    <w:rsid w:val="59229D66"/>
    <w:rsid w:val="59A76045"/>
    <w:rsid w:val="59AF7FA1"/>
    <w:rsid w:val="59FD2D64"/>
    <w:rsid w:val="5A5C7ADA"/>
    <w:rsid w:val="5AC258AA"/>
    <w:rsid w:val="5AE012B6"/>
    <w:rsid w:val="5B57A7E3"/>
    <w:rsid w:val="5C9020BE"/>
    <w:rsid w:val="5CF37844"/>
    <w:rsid w:val="5D8CDA91"/>
    <w:rsid w:val="5F28AAF2"/>
    <w:rsid w:val="6000A195"/>
    <w:rsid w:val="60706AF7"/>
    <w:rsid w:val="614C3ED5"/>
    <w:rsid w:val="617760FF"/>
    <w:rsid w:val="61C49D03"/>
    <w:rsid w:val="6234751A"/>
    <w:rsid w:val="62FDFC7F"/>
    <w:rsid w:val="6323CE9F"/>
    <w:rsid w:val="639E3148"/>
    <w:rsid w:val="6434282E"/>
    <w:rsid w:val="64748A13"/>
    <w:rsid w:val="65F8C3A9"/>
    <w:rsid w:val="663E215F"/>
    <w:rsid w:val="66D6365F"/>
    <w:rsid w:val="6733BCD7"/>
    <w:rsid w:val="684DEE21"/>
    <w:rsid w:val="69C3502B"/>
    <w:rsid w:val="6B54A350"/>
    <w:rsid w:val="6C0CCDB0"/>
    <w:rsid w:val="6C4AF5F9"/>
    <w:rsid w:val="6C5B5DDD"/>
    <w:rsid w:val="6C9633A4"/>
    <w:rsid w:val="6D493C9A"/>
    <w:rsid w:val="6E14AEE5"/>
    <w:rsid w:val="6E38702C"/>
    <w:rsid w:val="6F530A36"/>
    <w:rsid w:val="6F6D7E69"/>
    <w:rsid w:val="6F92F009"/>
    <w:rsid w:val="703CD275"/>
    <w:rsid w:val="71D8A2D6"/>
    <w:rsid w:val="72199FBB"/>
    <w:rsid w:val="72B7EE50"/>
    <w:rsid w:val="72BF1EAE"/>
    <w:rsid w:val="73F687CC"/>
    <w:rsid w:val="7565466E"/>
    <w:rsid w:val="75EB4D53"/>
    <w:rsid w:val="76292FC4"/>
    <w:rsid w:val="762F67E3"/>
    <w:rsid w:val="78D760E3"/>
    <w:rsid w:val="79095E33"/>
    <w:rsid w:val="7915357C"/>
    <w:rsid w:val="79236E96"/>
    <w:rsid w:val="79E818CA"/>
    <w:rsid w:val="7C0F01A5"/>
    <w:rsid w:val="7D53D6F2"/>
    <w:rsid w:val="7DCCB137"/>
    <w:rsid w:val="7DD54B25"/>
    <w:rsid w:val="7EC050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9921"/>
  <w15:docId w15:val="{0CDC0CDA-96B6-4E47-A82D-098706E2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763955"/>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63955"/>
    <w:rPr>
      <w:rFonts w:ascii="Tahoma" w:hAnsi="Tahoma" w:cs="Tahoma"/>
      <w:sz w:val="16"/>
      <w:szCs w:val="16"/>
    </w:rPr>
  </w:style>
  <w:style w:type="paragraph" w:styleId="Prrafodelista">
    <w:name w:val="List Paragraph"/>
    <w:basedOn w:val="Normal"/>
    <w:uiPriority w:val="34"/>
    <w:qFormat/>
    <w:rsid w:val="00E542F7"/>
    <w:pPr>
      <w:ind w:left="720"/>
      <w:contextualSpacing/>
    </w:pPr>
  </w:style>
  <w:style w:type="table" w:styleId="Tablaconcuadrcula">
    <w:name w:val="Table Grid"/>
    <w:basedOn w:val="Tablanormal"/>
    <w:uiPriority w:val="39"/>
    <w:rsid w:val="002A60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3B0B90"/>
    <w:rPr>
      <w:color w:val="0000FF" w:themeColor="hyperlink"/>
      <w:u w:val="single"/>
    </w:rPr>
  </w:style>
  <w:style w:type="paragraph" w:styleId="Sinespaciado">
    <w:name w:val="No Spacing"/>
    <w:uiPriority w:val="1"/>
    <w:qFormat/>
    <w:rsid w:val="00A51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4088">
      <w:bodyDiv w:val="1"/>
      <w:marLeft w:val="0"/>
      <w:marRight w:val="0"/>
      <w:marTop w:val="0"/>
      <w:marBottom w:val="0"/>
      <w:divBdr>
        <w:top w:val="none" w:sz="0" w:space="0" w:color="auto"/>
        <w:left w:val="none" w:sz="0" w:space="0" w:color="auto"/>
        <w:bottom w:val="none" w:sz="0" w:space="0" w:color="auto"/>
        <w:right w:val="none" w:sz="0" w:space="0" w:color="auto"/>
      </w:divBdr>
    </w:div>
    <w:div w:id="238058246">
      <w:bodyDiv w:val="1"/>
      <w:marLeft w:val="0"/>
      <w:marRight w:val="0"/>
      <w:marTop w:val="0"/>
      <w:marBottom w:val="0"/>
      <w:divBdr>
        <w:top w:val="none" w:sz="0" w:space="0" w:color="auto"/>
        <w:left w:val="none" w:sz="0" w:space="0" w:color="auto"/>
        <w:bottom w:val="none" w:sz="0" w:space="0" w:color="auto"/>
        <w:right w:val="none" w:sz="0" w:space="0" w:color="auto"/>
      </w:divBdr>
    </w:div>
    <w:div w:id="1368334085">
      <w:bodyDiv w:val="1"/>
      <w:marLeft w:val="0"/>
      <w:marRight w:val="0"/>
      <w:marTop w:val="0"/>
      <w:marBottom w:val="0"/>
      <w:divBdr>
        <w:top w:val="none" w:sz="0" w:space="0" w:color="auto"/>
        <w:left w:val="none" w:sz="0" w:space="0" w:color="auto"/>
        <w:bottom w:val="none" w:sz="0" w:space="0" w:color="auto"/>
        <w:right w:val="none" w:sz="0" w:space="0" w:color="auto"/>
      </w:divBdr>
    </w:div>
    <w:div w:id="1699812614">
      <w:bodyDiv w:val="1"/>
      <w:marLeft w:val="0"/>
      <w:marRight w:val="0"/>
      <w:marTop w:val="0"/>
      <w:marBottom w:val="0"/>
      <w:divBdr>
        <w:top w:val="none" w:sz="0" w:space="0" w:color="auto"/>
        <w:left w:val="none" w:sz="0" w:space="0" w:color="auto"/>
        <w:bottom w:val="none" w:sz="0" w:space="0" w:color="auto"/>
        <w:right w:val="none" w:sz="0" w:space="0" w:color="auto"/>
      </w:divBdr>
      <w:divsChild>
        <w:div w:id="1657949871">
          <w:marLeft w:val="0"/>
          <w:marRight w:val="0"/>
          <w:marTop w:val="0"/>
          <w:marBottom w:val="0"/>
          <w:divBdr>
            <w:top w:val="none" w:sz="0" w:space="0" w:color="auto"/>
            <w:left w:val="none" w:sz="0" w:space="0" w:color="auto"/>
            <w:bottom w:val="none" w:sz="0" w:space="0" w:color="auto"/>
            <w:right w:val="none" w:sz="0" w:space="0" w:color="auto"/>
          </w:divBdr>
        </w:div>
        <w:div w:id="470438430">
          <w:marLeft w:val="0"/>
          <w:marRight w:val="0"/>
          <w:marTop w:val="0"/>
          <w:marBottom w:val="0"/>
          <w:divBdr>
            <w:top w:val="none" w:sz="0" w:space="0" w:color="auto"/>
            <w:left w:val="none" w:sz="0" w:space="0" w:color="auto"/>
            <w:bottom w:val="none" w:sz="0" w:space="0" w:color="auto"/>
            <w:right w:val="none" w:sz="0" w:space="0" w:color="auto"/>
          </w:divBdr>
        </w:div>
        <w:div w:id="1815173670">
          <w:marLeft w:val="0"/>
          <w:marRight w:val="0"/>
          <w:marTop w:val="0"/>
          <w:marBottom w:val="0"/>
          <w:divBdr>
            <w:top w:val="none" w:sz="0" w:space="0" w:color="auto"/>
            <w:left w:val="none" w:sz="0" w:space="0" w:color="auto"/>
            <w:bottom w:val="none" w:sz="0" w:space="0" w:color="auto"/>
            <w:right w:val="none" w:sz="0" w:space="0" w:color="auto"/>
          </w:divBdr>
        </w:div>
        <w:div w:id="2009019345">
          <w:marLeft w:val="0"/>
          <w:marRight w:val="0"/>
          <w:marTop w:val="0"/>
          <w:marBottom w:val="0"/>
          <w:divBdr>
            <w:top w:val="none" w:sz="0" w:space="0" w:color="auto"/>
            <w:left w:val="none" w:sz="0" w:space="0" w:color="auto"/>
            <w:bottom w:val="none" w:sz="0" w:space="0" w:color="auto"/>
            <w:right w:val="none" w:sz="0" w:space="0" w:color="auto"/>
          </w:divBdr>
        </w:div>
      </w:divsChild>
    </w:div>
    <w:div w:id="1904019826">
      <w:bodyDiv w:val="1"/>
      <w:marLeft w:val="0"/>
      <w:marRight w:val="0"/>
      <w:marTop w:val="0"/>
      <w:marBottom w:val="0"/>
      <w:divBdr>
        <w:top w:val="none" w:sz="0" w:space="0" w:color="auto"/>
        <w:left w:val="none" w:sz="0" w:space="0" w:color="auto"/>
        <w:bottom w:val="none" w:sz="0" w:space="0" w:color="auto"/>
        <w:right w:val="none" w:sz="0" w:space="0" w:color="auto"/>
      </w:divBdr>
      <w:divsChild>
        <w:div w:id="1520046939">
          <w:marLeft w:val="0"/>
          <w:marRight w:val="0"/>
          <w:marTop w:val="0"/>
          <w:marBottom w:val="0"/>
          <w:divBdr>
            <w:top w:val="none" w:sz="0" w:space="0" w:color="auto"/>
            <w:left w:val="none" w:sz="0" w:space="0" w:color="auto"/>
            <w:bottom w:val="none" w:sz="0" w:space="0" w:color="auto"/>
            <w:right w:val="none" w:sz="0" w:space="0" w:color="auto"/>
          </w:divBdr>
        </w:div>
        <w:div w:id="128473365">
          <w:marLeft w:val="0"/>
          <w:marRight w:val="0"/>
          <w:marTop w:val="0"/>
          <w:marBottom w:val="0"/>
          <w:divBdr>
            <w:top w:val="none" w:sz="0" w:space="0" w:color="auto"/>
            <w:left w:val="none" w:sz="0" w:space="0" w:color="auto"/>
            <w:bottom w:val="none" w:sz="0" w:space="0" w:color="auto"/>
            <w:right w:val="none" w:sz="0" w:space="0" w:color="auto"/>
          </w:divBdr>
        </w:div>
        <w:div w:id="185215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image" Target="media/image2.emf"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image" Target="media/image6.jpg" Id="rId11" /><Relationship Type="http://schemas.openxmlformats.org/officeDocument/2006/relationships/webSettings" Target="webSettings.xml" Id="rId5" /><Relationship Type="http://schemas.openxmlformats.org/officeDocument/2006/relationships/image" Target="media/image5.png" Id="rId10" /><Relationship Type="http://schemas.openxmlformats.org/officeDocument/2006/relationships/settings" Target="settings.xml" Id="rId4" /><Relationship Type="http://schemas.openxmlformats.org/officeDocument/2006/relationships/image" Target="media/image4.png" Id="rId9" /><Relationship Type="http://schemas.openxmlformats.org/officeDocument/2006/relationships/theme" Target="theme/theme1.xml" Id="rId14" /><Relationship Type="http://schemas.openxmlformats.org/officeDocument/2006/relationships/hyperlink" Target="https://www.contratos.gov.co/consultas/detalleProceso.do?numConstancia=22-13-12976412&amp;g" TargetMode="External" Id="R8ba34dbdad5644f3" /><Relationship Type="http://schemas.openxmlformats.org/officeDocument/2006/relationships/hyperlink" Target="https://www.contratos.gov.co/consultas/detalleProceso.do?numConstancia=22-13-12985638&amp;g" TargetMode="External" Id="Rf722c86f0bc944c2" /><Relationship Type="http://schemas.openxmlformats.org/officeDocument/2006/relationships/hyperlink" Target="https://www.contratos.gov.co/consultas/detalleProceso.do?numConstancia=22-13-13009216&amp;g" TargetMode="External" Id="R234b9292294446d0" /><Relationship Type="http://schemas.openxmlformats.org/officeDocument/2006/relationships/hyperlink" Target="https://www.contratos.gov.co/consultas/detalleProceso.do?numConstancia=22-13-13065862&amp;g" TargetMode="External" Id="R186706f8ef8f4d6c" /><Relationship Type="http://schemas.openxmlformats.org/officeDocument/2006/relationships/hyperlink" Target="http://www.jomar.edu.co" TargetMode="External" Id="R13232250fc7e420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1139A-DA62-455C-95B8-FF511EB215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Fabian Jimenez</dc:creator>
  <lastModifiedBy>Rectoria - IE JOSE MANUEL RESTREPO VELEZ</lastModifiedBy>
  <revision>6</revision>
  <lastPrinted>2018-06-14T02:41:00.0000000Z</lastPrinted>
  <dcterms:created xsi:type="dcterms:W3CDTF">2022-04-25T21:58:00.0000000Z</dcterms:created>
  <dcterms:modified xsi:type="dcterms:W3CDTF">2022-06-14T14:34:14.2509834Z</dcterms:modified>
</coreProperties>
</file>